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006F" w14:textId="733D8D74" w:rsidR="00285940" w:rsidRDefault="00285940" w:rsidP="00930DE4">
      <w:pPr>
        <w:jc w:val="center"/>
        <w:rPr>
          <w:b/>
          <w:bCs/>
          <w:sz w:val="36"/>
          <w:szCs w:val="36"/>
        </w:rPr>
      </w:pPr>
      <w:r>
        <w:rPr>
          <w:noProof/>
        </w:rPr>
        <w:drawing>
          <wp:inline distT="0" distB="0" distL="0" distR="0" wp14:anchorId="1B689101" wp14:editId="158FA291">
            <wp:extent cx="1714500" cy="952500"/>
            <wp:effectExtent l="0" t="0" r="0" b="0"/>
            <wp:docPr id="5" name="Picture 5" descr="https://app.connectmed.co.nz/Uploads/Clinic/33/howickhealthlogo.png"/>
            <wp:cNvGraphicFramePr/>
            <a:graphic xmlns:a="http://schemas.openxmlformats.org/drawingml/2006/main">
              <a:graphicData uri="http://schemas.openxmlformats.org/drawingml/2006/picture">
                <pic:pic xmlns:pic="http://schemas.openxmlformats.org/drawingml/2006/picture">
                  <pic:nvPicPr>
                    <pic:cNvPr id="5" name="Picture 5" descr="https://app.connectmed.co.nz/Uploads/Clinic/33/howickhealthlogo.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14:paraId="1F8247F8" w14:textId="77777777" w:rsidR="00285940" w:rsidRDefault="00285940" w:rsidP="00930DE4">
      <w:pPr>
        <w:jc w:val="center"/>
        <w:rPr>
          <w:b/>
          <w:bCs/>
          <w:sz w:val="36"/>
          <w:szCs w:val="36"/>
        </w:rPr>
      </w:pPr>
    </w:p>
    <w:p w14:paraId="47B5A5AE" w14:textId="65FC6A2E" w:rsidR="000003F1" w:rsidRPr="00F0557B" w:rsidRDefault="00537E74" w:rsidP="00930DE4">
      <w:pPr>
        <w:jc w:val="center"/>
        <w:rPr>
          <w:b/>
          <w:bCs/>
          <w:sz w:val="36"/>
          <w:szCs w:val="36"/>
        </w:rPr>
      </w:pPr>
      <w:r w:rsidRPr="00F0557B">
        <w:rPr>
          <w:b/>
          <w:bCs/>
          <w:sz w:val="36"/>
          <w:szCs w:val="36"/>
        </w:rPr>
        <w:t>Low Dose Naltrexone</w:t>
      </w:r>
    </w:p>
    <w:p w14:paraId="7BBCAFDF" w14:textId="252F4020" w:rsidR="00F0557B" w:rsidRPr="00F0557B" w:rsidRDefault="00F0557B" w:rsidP="00930DE4">
      <w:pPr>
        <w:jc w:val="center"/>
        <w:rPr>
          <w:b/>
          <w:bCs/>
          <w:sz w:val="24"/>
          <w:szCs w:val="24"/>
        </w:rPr>
      </w:pPr>
      <w:r w:rsidRPr="00F0557B">
        <w:rPr>
          <w:b/>
          <w:bCs/>
          <w:sz w:val="24"/>
          <w:szCs w:val="24"/>
        </w:rPr>
        <w:t>Rosamund Vallings MB BS</w:t>
      </w:r>
    </w:p>
    <w:p w14:paraId="6D214CE8" w14:textId="31905C70" w:rsidR="00537E74" w:rsidRDefault="00537E74"/>
    <w:p w14:paraId="0A370DC8" w14:textId="23F83E41" w:rsidR="00537E74" w:rsidRPr="000B219F" w:rsidRDefault="00537E74">
      <w:pPr>
        <w:rPr>
          <w:rFonts w:cstheme="minorHAnsi"/>
          <w:sz w:val="28"/>
          <w:szCs w:val="28"/>
        </w:rPr>
      </w:pPr>
      <w:r w:rsidRPr="000B219F">
        <w:rPr>
          <w:rFonts w:cstheme="minorHAnsi"/>
          <w:sz w:val="28"/>
          <w:szCs w:val="28"/>
        </w:rPr>
        <w:t xml:space="preserve">There has been quite a lot of publicity and research about this drug, as a possible option for those suffering from ME/CFS.  </w:t>
      </w:r>
      <w:r w:rsidR="000A085D" w:rsidRPr="000B219F">
        <w:rPr>
          <w:rFonts w:cstheme="minorHAnsi"/>
          <w:sz w:val="28"/>
          <w:szCs w:val="28"/>
        </w:rPr>
        <w:t>It is a</w:t>
      </w:r>
      <w:r w:rsidRPr="000B219F">
        <w:rPr>
          <w:rFonts w:cstheme="minorHAnsi"/>
          <w:sz w:val="28"/>
          <w:szCs w:val="28"/>
        </w:rPr>
        <w:t>n opioid receptor antagonist</w:t>
      </w:r>
      <w:r w:rsidR="00F0557B">
        <w:rPr>
          <w:rFonts w:cstheme="minorHAnsi"/>
          <w:sz w:val="28"/>
          <w:szCs w:val="28"/>
        </w:rPr>
        <w:t>.</w:t>
      </w:r>
    </w:p>
    <w:p w14:paraId="0C6AE1D2" w14:textId="77777777" w:rsidR="00BF7769" w:rsidRDefault="00BF7769">
      <w:pPr>
        <w:rPr>
          <w:rFonts w:cstheme="minorHAnsi"/>
          <w:sz w:val="28"/>
          <w:szCs w:val="28"/>
        </w:rPr>
      </w:pPr>
    </w:p>
    <w:p w14:paraId="495AC6E9" w14:textId="46420D4C" w:rsidR="00537E74" w:rsidRPr="000B219F" w:rsidRDefault="00537E74">
      <w:pPr>
        <w:rPr>
          <w:rFonts w:cstheme="minorHAnsi"/>
          <w:sz w:val="28"/>
          <w:szCs w:val="28"/>
        </w:rPr>
      </w:pPr>
      <w:r w:rsidRPr="000B219F">
        <w:rPr>
          <w:rFonts w:cstheme="minorHAnsi"/>
          <w:sz w:val="28"/>
          <w:szCs w:val="28"/>
        </w:rPr>
        <w:t>This drug is nothing new – it has been around for a very long time.  Its main use has been for addicts, to whom it is prescribed to help them curb their addiction (opio</w:t>
      </w:r>
      <w:r w:rsidR="00C54EA5">
        <w:rPr>
          <w:rFonts w:cstheme="minorHAnsi"/>
          <w:sz w:val="28"/>
          <w:szCs w:val="28"/>
        </w:rPr>
        <w:t>i</w:t>
      </w:r>
      <w:r w:rsidRPr="000B219F">
        <w:rPr>
          <w:rFonts w:cstheme="minorHAnsi"/>
          <w:sz w:val="28"/>
          <w:szCs w:val="28"/>
        </w:rPr>
        <w:t xml:space="preserve">ds and </w:t>
      </w:r>
      <w:proofErr w:type="gramStart"/>
      <w:r w:rsidRPr="000B219F">
        <w:rPr>
          <w:rFonts w:cstheme="minorHAnsi"/>
          <w:sz w:val="28"/>
          <w:szCs w:val="28"/>
        </w:rPr>
        <w:t>alcohol)  –</w:t>
      </w:r>
      <w:proofErr w:type="gramEnd"/>
      <w:r w:rsidRPr="000B219F">
        <w:rPr>
          <w:rFonts w:cstheme="minorHAnsi"/>
          <w:sz w:val="28"/>
          <w:szCs w:val="28"/>
        </w:rPr>
        <w:t xml:space="preserve"> and it works well for these people.  </w:t>
      </w:r>
      <w:proofErr w:type="gramStart"/>
      <w:r w:rsidRPr="000B219F">
        <w:rPr>
          <w:rFonts w:cstheme="minorHAnsi"/>
          <w:sz w:val="28"/>
          <w:szCs w:val="28"/>
        </w:rPr>
        <w:t>However</w:t>
      </w:r>
      <w:proofErr w:type="gramEnd"/>
      <w:r w:rsidRPr="000B219F">
        <w:rPr>
          <w:rFonts w:cstheme="minorHAnsi"/>
          <w:sz w:val="28"/>
          <w:szCs w:val="28"/>
        </w:rPr>
        <w:t xml:space="preserve"> some rheumatological studies</w:t>
      </w:r>
      <w:r w:rsidR="000A085D" w:rsidRPr="000B219F">
        <w:rPr>
          <w:rFonts w:cstheme="minorHAnsi"/>
          <w:sz w:val="28"/>
          <w:szCs w:val="28"/>
        </w:rPr>
        <w:t>,</w:t>
      </w:r>
      <w:r w:rsidRPr="000B219F">
        <w:rPr>
          <w:rFonts w:cstheme="minorHAnsi"/>
          <w:sz w:val="28"/>
          <w:szCs w:val="28"/>
        </w:rPr>
        <w:t xml:space="preserve"> more than 10 years ago did find it had some real benefit in small doses to combat chronic rheumatological pain – which included fibromyalgia.  Inevitably, the ME/CFS community linked onto this claim.</w:t>
      </w:r>
    </w:p>
    <w:p w14:paraId="6EBF402F" w14:textId="77777777" w:rsidR="003825A0" w:rsidRDefault="003825A0" w:rsidP="000A085D">
      <w:pPr>
        <w:shd w:val="clear" w:color="auto" w:fill="FFFFFF"/>
        <w:spacing w:before="100" w:beforeAutospacing="1" w:after="100" w:afterAutospacing="1" w:line="240" w:lineRule="auto"/>
        <w:outlineLvl w:val="0"/>
        <w:rPr>
          <w:rFonts w:eastAsia="Times New Roman" w:cstheme="minorHAnsi"/>
          <w:color w:val="212121"/>
          <w:kern w:val="36"/>
          <w:sz w:val="28"/>
          <w:szCs w:val="28"/>
          <w:lang w:eastAsia="en-NZ"/>
        </w:rPr>
      </w:pPr>
      <w:r>
        <w:rPr>
          <w:rFonts w:eastAsia="Times New Roman" w:cstheme="minorHAnsi"/>
          <w:color w:val="212121"/>
          <w:kern w:val="36"/>
          <w:sz w:val="28"/>
          <w:szCs w:val="28"/>
          <w:lang w:eastAsia="en-NZ"/>
        </w:rPr>
        <w:t>Background research:</w:t>
      </w:r>
    </w:p>
    <w:p w14:paraId="67D7BCFE" w14:textId="65B513A3" w:rsidR="000A085D" w:rsidRPr="000B219F" w:rsidRDefault="000A085D" w:rsidP="000A085D">
      <w:pPr>
        <w:shd w:val="clear" w:color="auto" w:fill="FFFFFF"/>
        <w:spacing w:before="100" w:beforeAutospacing="1" w:after="100" w:afterAutospacing="1" w:line="240" w:lineRule="auto"/>
        <w:outlineLvl w:val="0"/>
        <w:rPr>
          <w:rFonts w:eastAsia="Times New Roman" w:cstheme="minorHAnsi"/>
          <w:color w:val="212121"/>
          <w:kern w:val="36"/>
          <w:sz w:val="28"/>
          <w:szCs w:val="28"/>
          <w:lang w:eastAsia="en-NZ"/>
        </w:rPr>
      </w:pPr>
      <w:r w:rsidRPr="000B219F">
        <w:rPr>
          <w:rFonts w:eastAsia="Times New Roman" w:cstheme="minorHAnsi"/>
          <w:color w:val="212121"/>
          <w:kern w:val="36"/>
          <w:sz w:val="28"/>
          <w:szCs w:val="28"/>
          <w:lang w:eastAsia="en-NZ"/>
        </w:rPr>
        <w:t>In the central nervous system glial cells play an important role in the immune system.  They are frequently shown to be overactive and “switched on” in ME/CFS.</w:t>
      </w:r>
    </w:p>
    <w:p w14:paraId="32293551" w14:textId="66C3B1D4" w:rsidR="00D00445" w:rsidRPr="000B219F" w:rsidRDefault="00537E74" w:rsidP="00D00445">
      <w:pPr>
        <w:shd w:val="clear" w:color="auto" w:fill="FFFFFF"/>
        <w:spacing w:before="100" w:beforeAutospacing="1" w:after="100" w:afterAutospacing="1" w:line="240" w:lineRule="auto"/>
        <w:outlineLvl w:val="0"/>
        <w:rPr>
          <w:rFonts w:eastAsia="Times New Roman" w:cstheme="minorHAnsi"/>
          <w:color w:val="212121"/>
          <w:kern w:val="36"/>
          <w:sz w:val="28"/>
          <w:szCs w:val="28"/>
          <w:lang w:eastAsia="en-NZ"/>
        </w:rPr>
      </w:pPr>
      <w:r w:rsidRPr="000B219F">
        <w:rPr>
          <w:rFonts w:cstheme="minorHAnsi"/>
          <w:sz w:val="28"/>
          <w:szCs w:val="28"/>
        </w:rPr>
        <w:t>The research team headed by Sonya Marshal-</w:t>
      </w:r>
      <w:proofErr w:type="spellStart"/>
      <w:r w:rsidRPr="000B219F">
        <w:rPr>
          <w:rFonts w:cstheme="minorHAnsi"/>
          <w:sz w:val="28"/>
          <w:szCs w:val="28"/>
        </w:rPr>
        <w:t>Gradisnik</w:t>
      </w:r>
      <w:proofErr w:type="spellEnd"/>
      <w:r w:rsidRPr="000B219F">
        <w:rPr>
          <w:rFonts w:cstheme="minorHAnsi"/>
          <w:sz w:val="28"/>
          <w:szCs w:val="28"/>
        </w:rPr>
        <w:t xml:space="preserve"> </w:t>
      </w:r>
      <w:r w:rsidR="00F0557B">
        <w:rPr>
          <w:rFonts w:cstheme="minorHAnsi"/>
          <w:sz w:val="28"/>
          <w:szCs w:val="28"/>
        </w:rPr>
        <w:t xml:space="preserve">and Don Staines </w:t>
      </w:r>
      <w:r w:rsidRPr="000B219F">
        <w:rPr>
          <w:rFonts w:cstheme="minorHAnsi"/>
          <w:sz w:val="28"/>
          <w:szCs w:val="28"/>
        </w:rPr>
        <w:t>at Griffith University, Qld hav</w:t>
      </w:r>
      <w:r w:rsidR="00D00445" w:rsidRPr="000B219F">
        <w:rPr>
          <w:rFonts w:cstheme="minorHAnsi"/>
          <w:sz w:val="28"/>
          <w:szCs w:val="28"/>
        </w:rPr>
        <w:t>e</w:t>
      </w:r>
      <w:r w:rsidRPr="000B219F">
        <w:rPr>
          <w:rFonts w:cstheme="minorHAnsi"/>
          <w:sz w:val="28"/>
          <w:szCs w:val="28"/>
        </w:rPr>
        <w:t xml:space="preserve"> shown that LDN does in fact quieten down the microglial </w:t>
      </w:r>
      <w:r w:rsidR="00D00445" w:rsidRPr="000B219F">
        <w:rPr>
          <w:rFonts w:cstheme="minorHAnsi"/>
          <w:sz w:val="28"/>
          <w:szCs w:val="28"/>
        </w:rPr>
        <w:t xml:space="preserve">activity in the brain in those with CFS.  It also has the effect of restoring </w:t>
      </w:r>
      <w:r w:rsidR="000A085D" w:rsidRPr="000B219F">
        <w:rPr>
          <w:rFonts w:eastAsia="Times New Roman" w:cstheme="minorHAnsi"/>
          <w:color w:val="212121"/>
          <w:kern w:val="36"/>
          <w:sz w:val="28"/>
          <w:szCs w:val="28"/>
          <w:lang w:eastAsia="en-NZ"/>
        </w:rPr>
        <w:t>i</w:t>
      </w:r>
      <w:r w:rsidR="00D00445" w:rsidRPr="000B219F">
        <w:rPr>
          <w:rFonts w:eastAsia="Times New Roman" w:cstheme="minorHAnsi"/>
          <w:color w:val="212121"/>
          <w:kern w:val="36"/>
          <w:sz w:val="28"/>
          <w:szCs w:val="28"/>
          <w:lang w:eastAsia="en-NZ"/>
        </w:rPr>
        <w:t xml:space="preserve">mpaired </w:t>
      </w:r>
      <w:r w:rsidR="000A085D" w:rsidRPr="000B219F">
        <w:rPr>
          <w:rFonts w:eastAsia="Times New Roman" w:cstheme="minorHAnsi"/>
          <w:color w:val="212121"/>
          <w:kern w:val="36"/>
          <w:sz w:val="28"/>
          <w:szCs w:val="28"/>
          <w:lang w:eastAsia="en-NZ"/>
        </w:rPr>
        <w:t>t</w:t>
      </w:r>
      <w:r w:rsidR="00D00445" w:rsidRPr="000B219F">
        <w:rPr>
          <w:rFonts w:eastAsia="Times New Roman" w:cstheme="minorHAnsi"/>
          <w:color w:val="212121"/>
          <w:kern w:val="36"/>
          <w:sz w:val="28"/>
          <w:szCs w:val="28"/>
          <w:lang w:eastAsia="en-NZ"/>
        </w:rPr>
        <w:t xml:space="preserve">ransient </w:t>
      </w:r>
      <w:r w:rsidR="000A085D" w:rsidRPr="000B219F">
        <w:rPr>
          <w:rFonts w:eastAsia="Times New Roman" w:cstheme="minorHAnsi"/>
          <w:color w:val="212121"/>
          <w:kern w:val="36"/>
          <w:sz w:val="28"/>
          <w:szCs w:val="28"/>
          <w:lang w:eastAsia="en-NZ"/>
        </w:rPr>
        <w:t>r</w:t>
      </w:r>
      <w:r w:rsidR="00D00445" w:rsidRPr="000B219F">
        <w:rPr>
          <w:rFonts w:eastAsia="Times New Roman" w:cstheme="minorHAnsi"/>
          <w:color w:val="212121"/>
          <w:kern w:val="36"/>
          <w:sz w:val="28"/>
          <w:szCs w:val="28"/>
          <w:lang w:eastAsia="en-NZ"/>
        </w:rPr>
        <w:t xml:space="preserve">eceptor </w:t>
      </w:r>
      <w:r w:rsidR="000A085D" w:rsidRPr="000B219F">
        <w:rPr>
          <w:rFonts w:eastAsia="Times New Roman" w:cstheme="minorHAnsi"/>
          <w:color w:val="212121"/>
          <w:kern w:val="36"/>
          <w:sz w:val="28"/>
          <w:szCs w:val="28"/>
          <w:lang w:eastAsia="en-NZ"/>
        </w:rPr>
        <w:t>p</w:t>
      </w:r>
      <w:r w:rsidR="00D00445" w:rsidRPr="000B219F">
        <w:rPr>
          <w:rFonts w:eastAsia="Times New Roman" w:cstheme="minorHAnsi"/>
          <w:color w:val="212121"/>
          <w:kern w:val="36"/>
          <w:sz w:val="28"/>
          <w:szCs w:val="28"/>
          <w:lang w:eastAsia="en-NZ"/>
        </w:rPr>
        <w:t xml:space="preserve">otential </w:t>
      </w:r>
      <w:proofErr w:type="spellStart"/>
      <w:r w:rsidR="000A085D" w:rsidRPr="000B219F">
        <w:rPr>
          <w:rFonts w:eastAsia="Times New Roman" w:cstheme="minorHAnsi"/>
          <w:color w:val="212121"/>
          <w:kern w:val="36"/>
          <w:sz w:val="28"/>
          <w:szCs w:val="28"/>
          <w:lang w:eastAsia="en-NZ"/>
        </w:rPr>
        <w:t>m</w:t>
      </w:r>
      <w:r w:rsidR="00D00445" w:rsidRPr="000B219F">
        <w:rPr>
          <w:rFonts w:eastAsia="Times New Roman" w:cstheme="minorHAnsi"/>
          <w:color w:val="212121"/>
          <w:kern w:val="36"/>
          <w:sz w:val="28"/>
          <w:szCs w:val="28"/>
          <w:lang w:eastAsia="en-NZ"/>
        </w:rPr>
        <w:t>elastatin</w:t>
      </w:r>
      <w:proofErr w:type="spellEnd"/>
      <w:r w:rsidR="00D00445" w:rsidRPr="000B219F">
        <w:rPr>
          <w:rFonts w:eastAsia="Times New Roman" w:cstheme="minorHAnsi"/>
          <w:color w:val="212121"/>
          <w:kern w:val="36"/>
          <w:sz w:val="28"/>
          <w:szCs w:val="28"/>
          <w:lang w:eastAsia="en-NZ"/>
        </w:rPr>
        <w:t xml:space="preserve"> 3 (TRPM3) </w:t>
      </w:r>
      <w:r w:rsidR="000A085D" w:rsidRPr="000B219F">
        <w:rPr>
          <w:rFonts w:eastAsia="Times New Roman" w:cstheme="minorHAnsi"/>
          <w:color w:val="212121"/>
          <w:kern w:val="36"/>
          <w:sz w:val="28"/>
          <w:szCs w:val="28"/>
          <w:lang w:eastAsia="en-NZ"/>
        </w:rPr>
        <w:t>i</w:t>
      </w:r>
      <w:r w:rsidR="00D00445" w:rsidRPr="000B219F">
        <w:rPr>
          <w:rFonts w:eastAsia="Times New Roman" w:cstheme="minorHAnsi"/>
          <w:color w:val="212121"/>
          <w:kern w:val="36"/>
          <w:sz w:val="28"/>
          <w:szCs w:val="28"/>
          <w:lang w:eastAsia="en-NZ"/>
        </w:rPr>
        <w:t xml:space="preserve">on </w:t>
      </w:r>
      <w:r w:rsidR="000A085D" w:rsidRPr="000B219F">
        <w:rPr>
          <w:rFonts w:eastAsia="Times New Roman" w:cstheme="minorHAnsi"/>
          <w:color w:val="212121"/>
          <w:kern w:val="36"/>
          <w:sz w:val="28"/>
          <w:szCs w:val="28"/>
          <w:lang w:eastAsia="en-NZ"/>
        </w:rPr>
        <w:t>c</w:t>
      </w:r>
      <w:r w:rsidR="00D00445" w:rsidRPr="000B219F">
        <w:rPr>
          <w:rFonts w:eastAsia="Times New Roman" w:cstheme="minorHAnsi"/>
          <w:color w:val="212121"/>
          <w:kern w:val="36"/>
          <w:sz w:val="28"/>
          <w:szCs w:val="28"/>
          <w:lang w:eastAsia="en-NZ"/>
        </w:rPr>
        <w:t xml:space="preserve">hannel </w:t>
      </w:r>
      <w:r w:rsidR="000A085D" w:rsidRPr="000B219F">
        <w:rPr>
          <w:rFonts w:eastAsia="Times New Roman" w:cstheme="minorHAnsi"/>
          <w:color w:val="212121"/>
          <w:kern w:val="36"/>
          <w:sz w:val="28"/>
          <w:szCs w:val="28"/>
          <w:lang w:eastAsia="en-NZ"/>
        </w:rPr>
        <w:t>f</w:t>
      </w:r>
      <w:r w:rsidR="00D00445" w:rsidRPr="000B219F">
        <w:rPr>
          <w:rFonts w:eastAsia="Times New Roman" w:cstheme="minorHAnsi"/>
          <w:color w:val="212121"/>
          <w:kern w:val="36"/>
          <w:sz w:val="28"/>
          <w:szCs w:val="28"/>
          <w:lang w:eastAsia="en-NZ"/>
        </w:rPr>
        <w:t xml:space="preserve">unction in </w:t>
      </w:r>
      <w:r w:rsidR="000A085D" w:rsidRPr="000B219F">
        <w:rPr>
          <w:rFonts w:eastAsia="Times New Roman" w:cstheme="minorHAnsi"/>
          <w:color w:val="212121"/>
          <w:kern w:val="36"/>
          <w:sz w:val="28"/>
          <w:szCs w:val="28"/>
          <w:lang w:eastAsia="en-NZ"/>
        </w:rPr>
        <w:t>n</w:t>
      </w:r>
      <w:r w:rsidR="00D00445" w:rsidRPr="000B219F">
        <w:rPr>
          <w:rFonts w:eastAsia="Times New Roman" w:cstheme="minorHAnsi"/>
          <w:color w:val="212121"/>
          <w:kern w:val="36"/>
          <w:sz w:val="28"/>
          <w:szCs w:val="28"/>
          <w:lang w:eastAsia="en-NZ"/>
        </w:rPr>
        <w:t xml:space="preserve">atural </w:t>
      </w:r>
      <w:r w:rsidR="000A085D" w:rsidRPr="000B219F">
        <w:rPr>
          <w:rFonts w:eastAsia="Times New Roman" w:cstheme="minorHAnsi"/>
          <w:color w:val="212121"/>
          <w:kern w:val="36"/>
          <w:sz w:val="28"/>
          <w:szCs w:val="28"/>
          <w:lang w:eastAsia="en-NZ"/>
        </w:rPr>
        <w:t>k</w:t>
      </w:r>
      <w:r w:rsidR="00D00445" w:rsidRPr="000B219F">
        <w:rPr>
          <w:rFonts w:eastAsia="Times New Roman" w:cstheme="minorHAnsi"/>
          <w:color w:val="212121"/>
          <w:kern w:val="36"/>
          <w:sz w:val="28"/>
          <w:szCs w:val="28"/>
          <w:lang w:eastAsia="en-NZ"/>
        </w:rPr>
        <w:t xml:space="preserve">iller </w:t>
      </w:r>
      <w:r w:rsidR="000A085D" w:rsidRPr="000B219F">
        <w:rPr>
          <w:rFonts w:eastAsia="Times New Roman" w:cstheme="minorHAnsi"/>
          <w:color w:val="212121"/>
          <w:kern w:val="36"/>
          <w:sz w:val="28"/>
          <w:szCs w:val="28"/>
          <w:lang w:eastAsia="en-NZ"/>
        </w:rPr>
        <w:t>c</w:t>
      </w:r>
      <w:r w:rsidR="00D00445" w:rsidRPr="000B219F">
        <w:rPr>
          <w:rFonts w:eastAsia="Times New Roman" w:cstheme="minorHAnsi"/>
          <w:color w:val="212121"/>
          <w:kern w:val="36"/>
          <w:sz w:val="28"/>
          <w:szCs w:val="28"/>
          <w:lang w:eastAsia="en-NZ"/>
        </w:rPr>
        <w:t xml:space="preserve">ells </w:t>
      </w:r>
      <w:r w:rsidR="000A085D" w:rsidRPr="000B219F">
        <w:rPr>
          <w:rFonts w:eastAsia="Times New Roman" w:cstheme="minorHAnsi"/>
          <w:color w:val="212121"/>
          <w:kern w:val="36"/>
          <w:sz w:val="28"/>
          <w:szCs w:val="28"/>
          <w:lang w:eastAsia="en-NZ"/>
        </w:rPr>
        <w:t>f</w:t>
      </w:r>
      <w:r w:rsidR="00D00445" w:rsidRPr="000B219F">
        <w:rPr>
          <w:rFonts w:eastAsia="Times New Roman" w:cstheme="minorHAnsi"/>
          <w:color w:val="212121"/>
          <w:kern w:val="36"/>
          <w:sz w:val="28"/>
          <w:szCs w:val="28"/>
          <w:lang w:eastAsia="en-NZ"/>
        </w:rPr>
        <w:t xml:space="preserve">rom ME/CFS </w:t>
      </w:r>
      <w:r w:rsidR="000A085D" w:rsidRPr="000B219F">
        <w:rPr>
          <w:rFonts w:eastAsia="Times New Roman" w:cstheme="minorHAnsi"/>
          <w:color w:val="212121"/>
          <w:kern w:val="36"/>
          <w:sz w:val="28"/>
          <w:szCs w:val="28"/>
          <w:lang w:eastAsia="en-NZ"/>
        </w:rPr>
        <w:t>p</w:t>
      </w:r>
      <w:r w:rsidR="00D00445" w:rsidRPr="000B219F">
        <w:rPr>
          <w:rFonts w:eastAsia="Times New Roman" w:cstheme="minorHAnsi"/>
          <w:color w:val="212121"/>
          <w:kern w:val="36"/>
          <w:sz w:val="28"/>
          <w:szCs w:val="28"/>
          <w:lang w:eastAsia="en-NZ"/>
        </w:rPr>
        <w:t>atients. They had found that TRPM3 impairment affects t</w:t>
      </w:r>
      <w:r w:rsidR="000A085D" w:rsidRPr="000B219F">
        <w:rPr>
          <w:rFonts w:eastAsia="Times New Roman" w:cstheme="minorHAnsi"/>
          <w:color w:val="212121"/>
          <w:kern w:val="36"/>
          <w:sz w:val="28"/>
          <w:szCs w:val="28"/>
          <w:lang w:eastAsia="en-NZ"/>
        </w:rPr>
        <w:t>h</w:t>
      </w:r>
      <w:r w:rsidR="00D00445" w:rsidRPr="000B219F">
        <w:rPr>
          <w:rFonts w:eastAsia="Times New Roman" w:cstheme="minorHAnsi"/>
          <w:color w:val="212121"/>
          <w:kern w:val="36"/>
          <w:sz w:val="28"/>
          <w:szCs w:val="28"/>
          <w:lang w:eastAsia="en-NZ"/>
        </w:rPr>
        <w:t>e way calcium moves in and out of every cell in the body, thus seriously affecting cell function.  This can explain why so many systems of the body can be affected.  It should be mentioned that taking extra or less calcium makes no difference to this activity.</w:t>
      </w:r>
    </w:p>
    <w:p w14:paraId="44FADEC6" w14:textId="3AFA5B33" w:rsidR="000E2D89" w:rsidRPr="000B219F" w:rsidRDefault="0087443F" w:rsidP="00D00445">
      <w:pPr>
        <w:shd w:val="clear" w:color="auto" w:fill="FFFFFF"/>
        <w:spacing w:before="100" w:beforeAutospacing="1" w:after="100" w:afterAutospacing="1" w:line="240" w:lineRule="auto"/>
        <w:outlineLvl w:val="0"/>
        <w:rPr>
          <w:rFonts w:cstheme="minorHAnsi"/>
          <w:color w:val="222222"/>
          <w:sz w:val="28"/>
          <w:szCs w:val="28"/>
          <w:shd w:val="clear" w:color="auto" w:fill="FFFFFF"/>
        </w:rPr>
      </w:pPr>
      <w:r>
        <w:rPr>
          <w:rFonts w:eastAsia="Times New Roman" w:cstheme="minorHAnsi"/>
          <w:color w:val="212121"/>
          <w:kern w:val="36"/>
          <w:sz w:val="28"/>
          <w:szCs w:val="28"/>
          <w:lang w:eastAsia="en-NZ"/>
        </w:rPr>
        <w:t xml:space="preserve">A quote from </w:t>
      </w:r>
      <w:r w:rsidR="000E2D89" w:rsidRPr="000B219F">
        <w:rPr>
          <w:rFonts w:eastAsia="Times New Roman" w:cstheme="minorHAnsi"/>
          <w:color w:val="212121"/>
          <w:kern w:val="36"/>
          <w:sz w:val="28"/>
          <w:szCs w:val="28"/>
          <w:lang w:eastAsia="en-NZ"/>
        </w:rPr>
        <w:t>Jarred Younger and his team in Birmingham Alabama</w:t>
      </w:r>
      <w:r w:rsidR="00CD63E7">
        <w:rPr>
          <w:rFonts w:eastAsia="Times New Roman" w:cstheme="minorHAnsi"/>
          <w:color w:val="212121"/>
          <w:kern w:val="36"/>
          <w:sz w:val="28"/>
          <w:szCs w:val="28"/>
          <w:lang w:eastAsia="en-NZ"/>
        </w:rPr>
        <w:t xml:space="preserve"> had earlier </w:t>
      </w:r>
      <w:r w:rsidR="000E2D89" w:rsidRPr="000B219F">
        <w:rPr>
          <w:rFonts w:eastAsia="Times New Roman" w:cstheme="minorHAnsi"/>
          <w:color w:val="212121"/>
          <w:kern w:val="36"/>
          <w:sz w:val="28"/>
          <w:szCs w:val="28"/>
          <w:lang w:eastAsia="en-NZ"/>
        </w:rPr>
        <w:t>found that</w:t>
      </w:r>
      <w:r w:rsidR="00B429EE">
        <w:rPr>
          <w:rFonts w:eastAsia="Times New Roman" w:cstheme="minorHAnsi"/>
          <w:color w:val="212121"/>
          <w:kern w:val="36"/>
          <w:sz w:val="28"/>
          <w:szCs w:val="28"/>
          <w:lang w:eastAsia="en-NZ"/>
        </w:rPr>
        <w:t>, to quote:</w:t>
      </w:r>
      <w:r w:rsidR="000A085D" w:rsidRPr="000B219F">
        <w:rPr>
          <w:rFonts w:eastAsia="Times New Roman" w:cstheme="minorHAnsi"/>
          <w:color w:val="212121"/>
          <w:kern w:val="36"/>
          <w:sz w:val="28"/>
          <w:szCs w:val="28"/>
          <w:lang w:eastAsia="en-NZ"/>
        </w:rPr>
        <w:t xml:space="preserve"> </w:t>
      </w:r>
      <w:r w:rsidR="00CD63E7" w:rsidRPr="00B429EE">
        <w:rPr>
          <w:rFonts w:eastAsia="Times New Roman" w:cstheme="minorHAnsi"/>
          <w:color w:val="212121"/>
          <w:kern w:val="36"/>
          <w:sz w:val="24"/>
          <w:szCs w:val="24"/>
          <w:lang w:eastAsia="en-NZ"/>
        </w:rPr>
        <w:t>“</w:t>
      </w:r>
      <w:r w:rsidR="000E2D89" w:rsidRPr="00B429EE">
        <w:rPr>
          <w:rFonts w:cstheme="minorHAnsi"/>
          <w:color w:val="222222"/>
          <w:sz w:val="24"/>
          <w:szCs w:val="24"/>
          <w:shd w:val="clear" w:color="auto" w:fill="FFFFFF"/>
        </w:rPr>
        <w:t>LDN showed reduction of several key pro-inflammatory cytokines and symptoms. The potential role of LDN as an atypical anti-inflammatory medication should be explored further.</w:t>
      </w:r>
      <w:r w:rsidR="000B219F" w:rsidRPr="00B429EE">
        <w:rPr>
          <w:rFonts w:cstheme="minorHAnsi"/>
          <w:color w:val="000000"/>
          <w:sz w:val="24"/>
          <w:szCs w:val="24"/>
          <w:shd w:val="clear" w:color="auto" w:fill="FFFFFF"/>
        </w:rPr>
        <w:t xml:space="preserve"> clinical research to date suggests that LDN is a promising treatment approach for chronic pain conditions thought to involve inflammatory processes. The clinical data supporting its use are very preliminary, and more research is needed before the treatment approach can be widely recommended. Critical parameters such as dosing still need to be refined. LDN may emerge as the first of many glial cell modulators that could be used to treat chronic conditions, with more specifically targeted</w:t>
      </w:r>
      <w:r w:rsidRPr="00B429EE">
        <w:rPr>
          <w:rFonts w:cstheme="minorHAnsi"/>
          <w:color w:val="000000"/>
          <w:sz w:val="24"/>
          <w:szCs w:val="24"/>
          <w:shd w:val="clear" w:color="auto" w:fill="FFFFFF"/>
        </w:rPr>
        <w:t xml:space="preserve"> </w:t>
      </w:r>
      <w:r w:rsidRPr="00B429EE">
        <w:rPr>
          <w:color w:val="000000"/>
          <w:sz w:val="24"/>
          <w:szCs w:val="24"/>
          <w:shd w:val="clear" w:color="auto" w:fill="FFFFFF"/>
        </w:rPr>
        <w:t xml:space="preserve">medications developed in the future. As </w:t>
      </w:r>
      <w:r w:rsidRPr="00B429EE">
        <w:rPr>
          <w:color w:val="000000"/>
          <w:sz w:val="24"/>
          <w:szCs w:val="24"/>
          <w:shd w:val="clear" w:color="auto" w:fill="FFFFFF"/>
        </w:rPr>
        <w:lastRenderedPageBreak/>
        <w:t>conventional anti-inflammatories have poor blood brain-barrier permeability, we expect centrally active immune modulators to be an area of interest in the future”.</w:t>
      </w:r>
    </w:p>
    <w:p w14:paraId="09C093FC" w14:textId="0C27B1CC" w:rsidR="000E2D89" w:rsidRPr="000B219F" w:rsidRDefault="000E2D89" w:rsidP="00D00445">
      <w:pPr>
        <w:shd w:val="clear" w:color="auto" w:fill="FFFFFF"/>
        <w:spacing w:before="100" w:beforeAutospacing="1" w:after="100" w:afterAutospacing="1" w:line="240" w:lineRule="auto"/>
        <w:outlineLvl w:val="0"/>
        <w:rPr>
          <w:rFonts w:cstheme="minorHAnsi"/>
          <w:color w:val="222222"/>
          <w:sz w:val="28"/>
          <w:szCs w:val="28"/>
          <w:shd w:val="clear" w:color="auto" w:fill="FFFFFF"/>
        </w:rPr>
      </w:pPr>
      <w:r w:rsidRPr="000B219F">
        <w:rPr>
          <w:rFonts w:cstheme="minorHAnsi"/>
          <w:color w:val="222222"/>
          <w:sz w:val="28"/>
          <w:szCs w:val="28"/>
          <w:shd w:val="clear" w:color="auto" w:fill="FFFFFF"/>
        </w:rPr>
        <w:t>The drug seems to be very safe, and is used “off-label” to treat ME/CFS.  Side effects include nausea and insomnia</w:t>
      </w:r>
      <w:r w:rsidR="000A085D" w:rsidRPr="000B219F">
        <w:rPr>
          <w:rFonts w:cstheme="minorHAnsi"/>
          <w:color w:val="222222"/>
          <w:sz w:val="28"/>
          <w:szCs w:val="28"/>
          <w:shd w:val="clear" w:color="auto" w:fill="FFFFFF"/>
        </w:rPr>
        <w:t>. Some people cannot tolerate these side effects even at minimal dosage. Other medication</w:t>
      </w:r>
      <w:r w:rsidR="00930DE4">
        <w:rPr>
          <w:rFonts w:cstheme="minorHAnsi"/>
          <w:color w:val="222222"/>
          <w:sz w:val="28"/>
          <w:szCs w:val="28"/>
          <w:shd w:val="clear" w:color="auto" w:fill="FFFFFF"/>
        </w:rPr>
        <w:t xml:space="preserve"> and supplements</w:t>
      </w:r>
      <w:r w:rsidR="000A085D" w:rsidRPr="000B219F">
        <w:rPr>
          <w:rFonts w:cstheme="minorHAnsi"/>
          <w:color w:val="222222"/>
          <w:sz w:val="28"/>
          <w:szCs w:val="28"/>
          <w:shd w:val="clear" w:color="auto" w:fill="FFFFFF"/>
        </w:rPr>
        <w:t xml:space="preserve"> that the person is taking needs to be reviewed too</w:t>
      </w:r>
      <w:r w:rsidR="0033539D">
        <w:rPr>
          <w:rFonts w:cstheme="minorHAnsi"/>
          <w:color w:val="222222"/>
          <w:sz w:val="28"/>
          <w:szCs w:val="28"/>
          <w:shd w:val="clear" w:color="auto" w:fill="FFFFFF"/>
        </w:rPr>
        <w:t>,</w:t>
      </w:r>
      <w:r w:rsidR="000A085D" w:rsidRPr="000B219F">
        <w:rPr>
          <w:rFonts w:cstheme="minorHAnsi"/>
          <w:color w:val="222222"/>
          <w:sz w:val="28"/>
          <w:szCs w:val="28"/>
          <w:shd w:val="clear" w:color="auto" w:fill="FFFFFF"/>
        </w:rPr>
        <w:t xml:space="preserve"> to avoid drug interactions.</w:t>
      </w:r>
      <w:r w:rsidR="003825A0">
        <w:rPr>
          <w:rFonts w:cstheme="minorHAnsi"/>
          <w:color w:val="222222"/>
          <w:sz w:val="28"/>
          <w:szCs w:val="28"/>
          <w:shd w:val="clear" w:color="auto" w:fill="FFFFFF"/>
        </w:rPr>
        <w:t xml:space="preserve"> There have been occasional allergic reactions.</w:t>
      </w:r>
    </w:p>
    <w:p w14:paraId="5DEC4530" w14:textId="77777777" w:rsidR="00BF7769" w:rsidRDefault="00BF7769" w:rsidP="00D00445">
      <w:pPr>
        <w:shd w:val="clear" w:color="auto" w:fill="FFFFFF"/>
        <w:spacing w:before="100" w:beforeAutospacing="1" w:after="100" w:afterAutospacing="1" w:line="240" w:lineRule="auto"/>
        <w:outlineLvl w:val="0"/>
        <w:rPr>
          <w:rFonts w:cstheme="minorHAnsi"/>
          <w:color w:val="222222"/>
          <w:sz w:val="28"/>
          <w:szCs w:val="28"/>
          <w:shd w:val="clear" w:color="auto" w:fill="FFFFFF"/>
        </w:rPr>
      </w:pPr>
    </w:p>
    <w:p w14:paraId="1399FFC9" w14:textId="520DEE82" w:rsidR="00BF7769" w:rsidRDefault="00BF7769" w:rsidP="00D00445">
      <w:pPr>
        <w:shd w:val="clear" w:color="auto" w:fill="FFFFFF"/>
        <w:spacing w:before="100" w:beforeAutospacing="1" w:after="100" w:afterAutospacing="1" w:line="240" w:lineRule="auto"/>
        <w:outlineLvl w:val="0"/>
        <w:rPr>
          <w:rFonts w:cstheme="minorHAnsi"/>
          <w:color w:val="222222"/>
          <w:sz w:val="28"/>
          <w:szCs w:val="28"/>
          <w:shd w:val="clear" w:color="auto" w:fill="FFFFFF"/>
        </w:rPr>
      </w:pPr>
      <w:r>
        <w:rPr>
          <w:rFonts w:cstheme="minorHAnsi"/>
          <w:color w:val="222222"/>
          <w:sz w:val="28"/>
          <w:szCs w:val="28"/>
          <w:shd w:val="clear" w:color="auto" w:fill="FFFFFF"/>
        </w:rPr>
        <w:t>How to take low dose naltrexone:</w:t>
      </w:r>
    </w:p>
    <w:p w14:paraId="503E848F" w14:textId="4C271D40" w:rsidR="0033539D" w:rsidRDefault="000A085D" w:rsidP="00D00445">
      <w:pPr>
        <w:shd w:val="clear" w:color="auto" w:fill="FFFFFF"/>
        <w:spacing w:before="100" w:beforeAutospacing="1" w:after="100" w:afterAutospacing="1" w:line="240" w:lineRule="auto"/>
        <w:outlineLvl w:val="0"/>
        <w:rPr>
          <w:rFonts w:cstheme="minorHAnsi"/>
          <w:color w:val="222222"/>
          <w:sz w:val="28"/>
          <w:szCs w:val="28"/>
          <w:shd w:val="clear" w:color="auto" w:fill="FFFFFF"/>
        </w:rPr>
      </w:pPr>
      <w:r w:rsidRPr="000B219F">
        <w:rPr>
          <w:rFonts w:cstheme="minorHAnsi"/>
          <w:color w:val="222222"/>
          <w:sz w:val="28"/>
          <w:szCs w:val="28"/>
          <w:shd w:val="clear" w:color="auto" w:fill="FFFFFF"/>
        </w:rPr>
        <w:t xml:space="preserve">The usual starting dose is 1mg – 1.5mg daily, </w:t>
      </w:r>
      <w:r w:rsidR="0087443F">
        <w:rPr>
          <w:rFonts w:cstheme="minorHAnsi"/>
          <w:color w:val="222222"/>
          <w:sz w:val="28"/>
          <w:szCs w:val="28"/>
          <w:shd w:val="clear" w:color="auto" w:fill="FFFFFF"/>
        </w:rPr>
        <w:t>(</w:t>
      </w:r>
      <w:r w:rsidRPr="000B219F">
        <w:rPr>
          <w:rFonts w:cstheme="minorHAnsi"/>
          <w:color w:val="222222"/>
          <w:sz w:val="28"/>
          <w:szCs w:val="28"/>
          <w:shd w:val="clear" w:color="auto" w:fill="FFFFFF"/>
        </w:rPr>
        <w:t xml:space="preserve">tablet or capsule) and this can be increased gradually depending on response and any side effects experienced. </w:t>
      </w:r>
      <w:proofErr w:type="gramStart"/>
      <w:r w:rsidRPr="000B219F">
        <w:rPr>
          <w:rFonts w:cstheme="minorHAnsi"/>
          <w:color w:val="222222"/>
          <w:sz w:val="28"/>
          <w:szCs w:val="28"/>
          <w:shd w:val="clear" w:color="auto" w:fill="FFFFFF"/>
        </w:rPr>
        <w:t>e.g.</w:t>
      </w:r>
      <w:proofErr w:type="gramEnd"/>
      <w:r w:rsidRPr="000B219F">
        <w:rPr>
          <w:rFonts w:cstheme="minorHAnsi"/>
          <w:color w:val="222222"/>
          <w:sz w:val="28"/>
          <w:szCs w:val="28"/>
          <w:shd w:val="clear" w:color="auto" w:fill="FFFFFF"/>
        </w:rPr>
        <w:t xml:space="preserve"> the dose can be increased by 1-1.5 mg every few weeks to a maximum of 4.5 mg. Benefits can take a while to show.</w:t>
      </w:r>
      <w:r w:rsidR="0033539D">
        <w:rPr>
          <w:rFonts w:cstheme="minorHAnsi"/>
          <w:color w:val="222222"/>
          <w:sz w:val="28"/>
          <w:szCs w:val="28"/>
          <w:shd w:val="clear" w:color="auto" w:fill="FFFFFF"/>
        </w:rPr>
        <w:t xml:space="preserve">  The dose should be taken once daily.</w:t>
      </w:r>
    </w:p>
    <w:p w14:paraId="32AE8FA7" w14:textId="3FE1B08A" w:rsidR="000A085D" w:rsidRPr="000B219F" w:rsidRDefault="0033539D" w:rsidP="00D00445">
      <w:pPr>
        <w:shd w:val="clear" w:color="auto" w:fill="FFFFFF"/>
        <w:spacing w:before="100" w:beforeAutospacing="1" w:after="100" w:afterAutospacing="1" w:line="240" w:lineRule="auto"/>
        <w:outlineLvl w:val="0"/>
        <w:rPr>
          <w:rFonts w:cstheme="minorHAnsi"/>
          <w:color w:val="222222"/>
          <w:sz w:val="28"/>
          <w:szCs w:val="28"/>
          <w:shd w:val="clear" w:color="auto" w:fill="FFFFFF"/>
        </w:rPr>
      </w:pPr>
      <w:r>
        <w:rPr>
          <w:rFonts w:cstheme="minorHAnsi"/>
          <w:color w:val="222222"/>
          <w:sz w:val="28"/>
          <w:szCs w:val="28"/>
          <w:shd w:val="clear" w:color="auto" w:fill="FFFFFF"/>
        </w:rPr>
        <w:t>Some find if they suffer insomnia as a side effect, they do better to take it in the morning, while those who feel mildly sedated, do better to take it at night.</w:t>
      </w:r>
    </w:p>
    <w:p w14:paraId="6F4F6831" w14:textId="421EA3B9" w:rsidR="000A085D" w:rsidRDefault="000A085D" w:rsidP="00D00445">
      <w:pPr>
        <w:shd w:val="clear" w:color="auto" w:fill="FFFFFF"/>
        <w:spacing w:before="100" w:beforeAutospacing="1" w:after="100" w:afterAutospacing="1" w:line="240" w:lineRule="auto"/>
        <w:outlineLvl w:val="0"/>
        <w:rPr>
          <w:rFonts w:cstheme="minorHAnsi"/>
          <w:color w:val="222222"/>
          <w:sz w:val="28"/>
          <w:szCs w:val="28"/>
          <w:shd w:val="clear" w:color="auto" w:fill="FFFFFF"/>
        </w:rPr>
      </w:pPr>
      <w:r w:rsidRPr="000B219F">
        <w:rPr>
          <w:rFonts w:cstheme="minorHAnsi"/>
          <w:color w:val="222222"/>
          <w:sz w:val="28"/>
          <w:szCs w:val="28"/>
          <w:shd w:val="clear" w:color="auto" w:fill="FFFFFF"/>
        </w:rPr>
        <w:t xml:space="preserve">Here in New Zealand, </w:t>
      </w:r>
      <w:r w:rsidR="00B429EE">
        <w:rPr>
          <w:rFonts w:cstheme="minorHAnsi"/>
          <w:color w:val="222222"/>
          <w:sz w:val="28"/>
          <w:szCs w:val="28"/>
          <w:shd w:val="clear" w:color="auto" w:fill="FFFFFF"/>
        </w:rPr>
        <w:t>naltrexone is</w:t>
      </w:r>
      <w:r w:rsidR="003825A0">
        <w:rPr>
          <w:rFonts w:cstheme="minorHAnsi"/>
          <w:color w:val="222222"/>
          <w:sz w:val="28"/>
          <w:szCs w:val="28"/>
          <w:shd w:val="clear" w:color="auto" w:fill="FFFFFF"/>
        </w:rPr>
        <w:t xml:space="preserve"> a prescription</w:t>
      </w:r>
      <w:r w:rsidR="00B429EE">
        <w:rPr>
          <w:rFonts w:cstheme="minorHAnsi"/>
          <w:color w:val="222222"/>
          <w:sz w:val="28"/>
          <w:szCs w:val="28"/>
          <w:shd w:val="clear" w:color="auto" w:fill="FFFFFF"/>
        </w:rPr>
        <w:t xml:space="preserve"> drug</w:t>
      </w:r>
      <w:r w:rsidR="003825A0">
        <w:rPr>
          <w:rFonts w:cstheme="minorHAnsi"/>
          <w:color w:val="222222"/>
          <w:sz w:val="28"/>
          <w:szCs w:val="28"/>
          <w:shd w:val="clear" w:color="auto" w:fill="FFFFFF"/>
        </w:rPr>
        <w:t>, and</w:t>
      </w:r>
      <w:r w:rsidRPr="000B219F">
        <w:rPr>
          <w:rFonts w:cstheme="minorHAnsi"/>
          <w:color w:val="222222"/>
          <w:sz w:val="28"/>
          <w:szCs w:val="28"/>
          <w:shd w:val="clear" w:color="auto" w:fill="FFFFFF"/>
        </w:rPr>
        <w:t xml:space="preserve"> </w:t>
      </w:r>
      <w:r w:rsidR="00F0557B">
        <w:rPr>
          <w:rFonts w:cstheme="minorHAnsi"/>
          <w:color w:val="222222"/>
          <w:sz w:val="28"/>
          <w:szCs w:val="28"/>
          <w:shd w:val="clear" w:color="auto" w:fill="FFFFFF"/>
        </w:rPr>
        <w:t xml:space="preserve">is not funded so </w:t>
      </w:r>
      <w:r w:rsidR="0087443F">
        <w:rPr>
          <w:rFonts w:cstheme="minorHAnsi"/>
          <w:color w:val="222222"/>
          <w:sz w:val="28"/>
          <w:szCs w:val="28"/>
          <w:shd w:val="clear" w:color="auto" w:fill="FFFFFF"/>
        </w:rPr>
        <w:t>has</w:t>
      </w:r>
      <w:r w:rsidRPr="000B219F">
        <w:rPr>
          <w:rFonts w:cstheme="minorHAnsi"/>
          <w:color w:val="222222"/>
          <w:sz w:val="28"/>
          <w:szCs w:val="28"/>
          <w:shd w:val="clear" w:color="auto" w:fill="FFFFFF"/>
        </w:rPr>
        <w:t xml:space="preserve"> to be paid for</w:t>
      </w:r>
      <w:r w:rsidR="003825A0">
        <w:rPr>
          <w:rFonts w:cstheme="minorHAnsi"/>
          <w:color w:val="222222"/>
          <w:sz w:val="28"/>
          <w:szCs w:val="28"/>
          <w:shd w:val="clear" w:color="auto" w:fill="FFFFFF"/>
        </w:rPr>
        <w:t>. It</w:t>
      </w:r>
      <w:r w:rsidRPr="000B219F">
        <w:rPr>
          <w:rFonts w:cstheme="minorHAnsi"/>
          <w:color w:val="222222"/>
          <w:sz w:val="28"/>
          <w:szCs w:val="28"/>
          <w:shd w:val="clear" w:color="auto" w:fill="FFFFFF"/>
        </w:rPr>
        <w:t xml:space="preserve"> may need to be made up by a </w:t>
      </w:r>
      <w:r w:rsidR="0087443F">
        <w:rPr>
          <w:rFonts w:cstheme="minorHAnsi"/>
          <w:color w:val="222222"/>
          <w:sz w:val="28"/>
          <w:szCs w:val="28"/>
          <w:shd w:val="clear" w:color="auto" w:fill="FFFFFF"/>
        </w:rPr>
        <w:t xml:space="preserve">specialised </w:t>
      </w:r>
      <w:r w:rsidRPr="000B219F">
        <w:rPr>
          <w:rFonts w:cstheme="minorHAnsi"/>
          <w:color w:val="222222"/>
          <w:sz w:val="28"/>
          <w:szCs w:val="28"/>
          <w:shd w:val="clear" w:color="auto" w:fill="FFFFFF"/>
        </w:rPr>
        <w:t xml:space="preserve">compounding pharmacy.  Some local pharmacists can make up the </w:t>
      </w:r>
      <w:proofErr w:type="gramStart"/>
      <w:r w:rsidRPr="000B219F">
        <w:rPr>
          <w:rFonts w:cstheme="minorHAnsi"/>
          <w:color w:val="222222"/>
          <w:sz w:val="28"/>
          <w:szCs w:val="28"/>
          <w:shd w:val="clear" w:color="auto" w:fill="FFFFFF"/>
        </w:rPr>
        <w:t>prescription</w:t>
      </w:r>
      <w:r w:rsidR="002C33FD">
        <w:rPr>
          <w:rFonts w:cstheme="minorHAnsi"/>
          <w:color w:val="222222"/>
          <w:sz w:val="28"/>
          <w:szCs w:val="28"/>
          <w:shd w:val="clear" w:color="auto" w:fill="FFFFFF"/>
        </w:rPr>
        <w:t xml:space="preserve">, </w:t>
      </w:r>
      <w:r w:rsidR="00F0557B">
        <w:rPr>
          <w:rFonts w:cstheme="minorHAnsi"/>
          <w:color w:val="222222"/>
          <w:sz w:val="28"/>
          <w:szCs w:val="28"/>
          <w:shd w:val="clear" w:color="auto" w:fill="FFFFFF"/>
        </w:rPr>
        <w:t xml:space="preserve"> </w:t>
      </w:r>
      <w:r w:rsidR="002C33FD">
        <w:rPr>
          <w:rFonts w:cstheme="minorHAnsi"/>
          <w:color w:val="222222"/>
          <w:sz w:val="28"/>
          <w:szCs w:val="28"/>
          <w:shd w:val="clear" w:color="auto" w:fill="FFFFFF"/>
        </w:rPr>
        <w:t>or</w:t>
      </w:r>
      <w:proofErr w:type="gramEnd"/>
      <w:r w:rsidR="002C33FD">
        <w:rPr>
          <w:rFonts w:cstheme="minorHAnsi"/>
          <w:color w:val="222222"/>
          <w:sz w:val="28"/>
          <w:szCs w:val="28"/>
          <w:shd w:val="clear" w:color="auto" w:fill="FFFFFF"/>
        </w:rPr>
        <w:t xml:space="preserve"> can make arrangements to send to a compounding pharmacy.  Courier fees may apply also.</w:t>
      </w:r>
      <w:r w:rsidR="00897D78">
        <w:rPr>
          <w:rFonts w:cstheme="minorHAnsi"/>
          <w:color w:val="222222"/>
          <w:sz w:val="28"/>
          <w:szCs w:val="28"/>
          <w:shd w:val="clear" w:color="auto" w:fill="FFFFFF"/>
        </w:rPr>
        <w:t xml:space="preserve"> </w:t>
      </w:r>
    </w:p>
    <w:p w14:paraId="2395C4F3" w14:textId="77777777" w:rsidR="00F0557B" w:rsidRDefault="00F0557B">
      <w:pPr>
        <w:rPr>
          <w:rFonts w:cstheme="minorHAnsi"/>
          <w:sz w:val="28"/>
          <w:szCs w:val="28"/>
        </w:rPr>
      </w:pPr>
    </w:p>
    <w:p w14:paraId="1764E46B" w14:textId="2C7BC733" w:rsidR="00537E74" w:rsidRPr="006931C0" w:rsidRDefault="003825A0">
      <w:pPr>
        <w:rPr>
          <w:rFonts w:ascii="Georgia" w:hAnsi="Georgia"/>
          <w:sz w:val="28"/>
          <w:szCs w:val="28"/>
        </w:rPr>
      </w:pPr>
      <w:r w:rsidRPr="006931C0">
        <w:rPr>
          <w:rFonts w:ascii="Georgia" w:hAnsi="Georgia"/>
          <w:sz w:val="28"/>
          <w:szCs w:val="28"/>
        </w:rPr>
        <w:t>References:</w:t>
      </w:r>
    </w:p>
    <w:p w14:paraId="6DD79882" w14:textId="77777777" w:rsidR="006931C0" w:rsidRPr="006931C0" w:rsidRDefault="006931C0" w:rsidP="006931C0">
      <w:pPr>
        <w:pStyle w:val="Heading1"/>
        <w:numPr>
          <w:ilvl w:val="0"/>
          <w:numId w:val="6"/>
        </w:numPr>
        <w:shd w:val="clear" w:color="auto" w:fill="FFFFFF"/>
        <w:spacing w:before="0" w:beforeAutospacing="0" w:after="0" w:afterAutospacing="0"/>
        <w:rPr>
          <w:rFonts w:ascii="Segoe UI" w:hAnsi="Segoe UI" w:cs="Segoe UI"/>
          <w:b w:val="0"/>
          <w:bCs w:val="0"/>
          <w:color w:val="5B616B"/>
          <w:sz w:val="24"/>
          <w:szCs w:val="24"/>
        </w:rPr>
      </w:pPr>
      <w:r w:rsidRPr="006931C0">
        <w:rPr>
          <w:rFonts w:ascii="Georgia" w:hAnsi="Georgia"/>
          <w:b w:val="0"/>
          <w:bCs w:val="0"/>
          <w:color w:val="212121"/>
          <w:sz w:val="28"/>
          <w:szCs w:val="28"/>
        </w:rPr>
        <w:t>Low Dose Naltrexone in the Treatment of Fibromyalgia</w:t>
      </w:r>
    </w:p>
    <w:p w14:paraId="09578A4C" w14:textId="36797DB0" w:rsidR="00E936CD" w:rsidRPr="006931C0" w:rsidRDefault="00285940" w:rsidP="006931C0">
      <w:pPr>
        <w:pStyle w:val="Heading1"/>
        <w:shd w:val="clear" w:color="auto" w:fill="FFFFFF"/>
        <w:spacing w:before="0" w:beforeAutospacing="0" w:after="0" w:afterAutospacing="0"/>
        <w:rPr>
          <w:rFonts w:ascii="Segoe UI" w:hAnsi="Segoe UI" w:cs="Segoe UI"/>
          <w:b w:val="0"/>
          <w:bCs w:val="0"/>
          <w:color w:val="5B616B"/>
          <w:sz w:val="24"/>
          <w:szCs w:val="24"/>
        </w:rPr>
      </w:pPr>
      <w:hyperlink r:id="rId6" w:history="1">
        <w:proofErr w:type="spellStart"/>
        <w:r w:rsidR="00537E74" w:rsidRPr="006931C0">
          <w:rPr>
            <w:rFonts w:ascii="Segoe UI" w:hAnsi="Segoe UI" w:cs="Segoe UI"/>
            <w:b w:val="0"/>
            <w:bCs w:val="0"/>
            <w:sz w:val="24"/>
            <w:szCs w:val="24"/>
          </w:rPr>
          <w:t>Samy</w:t>
        </w:r>
        <w:proofErr w:type="spellEnd"/>
        <w:r w:rsidR="00537E74" w:rsidRPr="006931C0">
          <w:rPr>
            <w:rFonts w:ascii="Segoe UI" w:hAnsi="Segoe UI" w:cs="Segoe UI"/>
            <w:b w:val="0"/>
            <w:bCs w:val="0"/>
            <w:sz w:val="24"/>
            <w:szCs w:val="24"/>
          </w:rPr>
          <w:t xml:space="preserve"> </w:t>
        </w:r>
        <w:proofErr w:type="spellStart"/>
        <w:r w:rsidR="00537E74" w:rsidRPr="006931C0">
          <w:rPr>
            <w:rFonts w:ascii="Segoe UI" w:hAnsi="Segoe UI" w:cs="Segoe UI"/>
            <w:b w:val="0"/>
            <w:bCs w:val="0"/>
            <w:sz w:val="24"/>
            <w:szCs w:val="24"/>
          </w:rPr>
          <w:t>Metyas</w:t>
        </w:r>
        <w:proofErr w:type="spellEnd"/>
      </w:hyperlink>
      <w:r w:rsidR="00537E74" w:rsidRPr="006931C0">
        <w:rPr>
          <w:rFonts w:ascii="Segoe UI" w:hAnsi="Segoe UI" w:cs="Segoe UI"/>
          <w:b w:val="0"/>
          <w:bCs w:val="0"/>
          <w:sz w:val="18"/>
          <w:szCs w:val="18"/>
          <w:vertAlign w:val="superscript"/>
        </w:rPr>
        <w:t> </w:t>
      </w:r>
      <w:hyperlink r:id="rId7" w:anchor="affiliation-1" w:history="1">
        <w:r w:rsidR="00537E74" w:rsidRPr="006931C0">
          <w:rPr>
            <w:rFonts w:ascii="Segoe UI" w:hAnsi="Segoe UI" w:cs="Segoe UI"/>
            <w:b w:val="0"/>
            <w:bCs w:val="0"/>
            <w:sz w:val="18"/>
            <w:szCs w:val="18"/>
            <w:shd w:val="clear" w:color="auto" w:fill="F1F1F1"/>
            <w:vertAlign w:val="superscript"/>
          </w:rPr>
          <w:t>1</w:t>
        </w:r>
      </w:hyperlink>
      <w:r w:rsidR="00537E74" w:rsidRPr="006931C0">
        <w:rPr>
          <w:rFonts w:ascii="Segoe UI" w:hAnsi="Segoe UI" w:cs="Segoe UI"/>
          <w:b w:val="0"/>
          <w:bCs w:val="0"/>
          <w:sz w:val="24"/>
          <w:szCs w:val="24"/>
        </w:rPr>
        <w:t>, </w:t>
      </w:r>
      <w:hyperlink r:id="rId8" w:history="1">
        <w:r w:rsidR="00537E74" w:rsidRPr="006931C0">
          <w:rPr>
            <w:rFonts w:ascii="Segoe UI" w:hAnsi="Segoe UI" w:cs="Segoe UI"/>
            <w:b w:val="0"/>
            <w:bCs w:val="0"/>
            <w:sz w:val="24"/>
            <w:szCs w:val="24"/>
          </w:rPr>
          <w:t>Christina L Chen</w:t>
        </w:r>
      </w:hyperlink>
      <w:r w:rsidR="00537E74" w:rsidRPr="006931C0">
        <w:rPr>
          <w:rFonts w:ascii="Segoe UI" w:hAnsi="Segoe UI" w:cs="Segoe UI"/>
          <w:b w:val="0"/>
          <w:bCs w:val="0"/>
          <w:sz w:val="18"/>
          <w:szCs w:val="18"/>
          <w:vertAlign w:val="superscript"/>
        </w:rPr>
        <w:t> </w:t>
      </w:r>
      <w:hyperlink r:id="rId9" w:anchor="affiliation-1" w:history="1">
        <w:r w:rsidR="00537E74" w:rsidRPr="006931C0">
          <w:rPr>
            <w:rFonts w:ascii="Segoe UI" w:hAnsi="Segoe UI" w:cs="Segoe UI"/>
            <w:b w:val="0"/>
            <w:bCs w:val="0"/>
            <w:sz w:val="18"/>
            <w:szCs w:val="18"/>
            <w:shd w:val="clear" w:color="auto" w:fill="F1F1F1"/>
            <w:vertAlign w:val="superscript"/>
          </w:rPr>
          <w:t>1</w:t>
        </w:r>
      </w:hyperlink>
      <w:r w:rsidR="00537E74" w:rsidRPr="006931C0">
        <w:rPr>
          <w:rFonts w:ascii="Segoe UI" w:hAnsi="Segoe UI" w:cs="Segoe UI"/>
          <w:b w:val="0"/>
          <w:bCs w:val="0"/>
          <w:sz w:val="24"/>
          <w:szCs w:val="24"/>
        </w:rPr>
        <w:t>, </w:t>
      </w:r>
      <w:hyperlink r:id="rId10" w:history="1">
        <w:r w:rsidR="00537E74" w:rsidRPr="006931C0">
          <w:rPr>
            <w:rFonts w:ascii="Segoe UI" w:hAnsi="Segoe UI" w:cs="Segoe UI"/>
            <w:b w:val="0"/>
            <w:bCs w:val="0"/>
            <w:sz w:val="24"/>
            <w:szCs w:val="24"/>
          </w:rPr>
          <w:t xml:space="preserve">Karen </w:t>
        </w:r>
        <w:proofErr w:type="spellStart"/>
        <w:r w:rsidR="00537E74" w:rsidRPr="006931C0">
          <w:rPr>
            <w:rFonts w:ascii="Segoe UI" w:hAnsi="Segoe UI" w:cs="Segoe UI"/>
            <w:b w:val="0"/>
            <w:bCs w:val="0"/>
            <w:sz w:val="24"/>
            <w:szCs w:val="24"/>
          </w:rPr>
          <w:t>Yeter</w:t>
        </w:r>
        <w:proofErr w:type="spellEnd"/>
      </w:hyperlink>
      <w:r w:rsidR="00537E74" w:rsidRPr="006931C0">
        <w:rPr>
          <w:rFonts w:ascii="Segoe UI" w:hAnsi="Segoe UI" w:cs="Segoe UI"/>
          <w:b w:val="0"/>
          <w:bCs w:val="0"/>
          <w:sz w:val="18"/>
          <w:szCs w:val="18"/>
          <w:vertAlign w:val="superscript"/>
        </w:rPr>
        <w:t> </w:t>
      </w:r>
      <w:hyperlink r:id="rId11" w:anchor="affiliation-1" w:history="1">
        <w:r w:rsidR="00537E74" w:rsidRPr="006931C0">
          <w:rPr>
            <w:rFonts w:ascii="Segoe UI" w:hAnsi="Segoe UI" w:cs="Segoe UI"/>
            <w:b w:val="0"/>
            <w:bCs w:val="0"/>
            <w:sz w:val="18"/>
            <w:szCs w:val="18"/>
            <w:shd w:val="clear" w:color="auto" w:fill="F1F1F1"/>
            <w:vertAlign w:val="superscript"/>
          </w:rPr>
          <w:t>1</w:t>
        </w:r>
      </w:hyperlink>
      <w:r w:rsidR="00537E74" w:rsidRPr="006931C0">
        <w:rPr>
          <w:rFonts w:ascii="Segoe UI" w:hAnsi="Segoe UI" w:cs="Segoe UI"/>
          <w:b w:val="0"/>
          <w:bCs w:val="0"/>
          <w:sz w:val="24"/>
          <w:szCs w:val="24"/>
        </w:rPr>
        <w:t>, </w:t>
      </w:r>
      <w:hyperlink r:id="rId12" w:history="1">
        <w:r w:rsidR="00537E74" w:rsidRPr="006931C0">
          <w:rPr>
            <w:rFonts w:ascii="Segoe UI" w:hAnsi="Segoe UI" w:cs="Segoe UI"/>
            <w:b w:val="0"/>
            <w:bCs w:val="0"/>
            <w:sz w:val="24"/>
            <w:szCs w:val="24"/>
          </w:rPr>
          <w:t xml:space="preserve">John </w:t>
        </w:r>
        <w:proofErr w:type="spellStart"/>
        <w:r w:rsidR="00537E74" w:rsidRPr="006931C0">
          <w:rPr>
            <w:rFonts w:ascii="Segoe UI" w:hAnsi="Segoe UI" w:cs="Segoe UI"/>
            <w:b w:val="0"/>
            <w:bCs w:val="0"/>
            <w:sz w:val="24"/>
            <w:szCs w:val="24"/>
          </w:rPr>
          <w:t>Solyman</w:t>
        </w:r>
        <w:proofErr w:type="spellEnd"/>
      </w:hyperlink>
      <w:r w:rsidR="00537E74" w:rsidRPr="006931C0">
        <w:rPr>
          <w:rFonts w:ascii="Segoe UI" w:hAnsi="Segoe UI" w:cs="Segoe UI"/>
          <w:b w:val="0"/>
          <w:bCs w:val="0"/>
          <w:sz w:val="18"/>
          <w:szCs w:val="18"/>
          <w:vertAlign w:val="superscript"/>
        </w:rPr>
        <w:t> </w:t>
      </w:r>
      <w:hyperlink r:id="rId13" w:anchor="affiliation-2" w:history="1">
        <w:r w:rsidR="00537E74" w:rsidRPr="006931C0">
          <w:rPr>
            <w:rFonts w:ascii="Segoe UI" w:hAnsi="Segoe UI" w:cs="Segoe UI"/>
            <w:b w:val="0"/>
            <w:bCs w:val="0"/>
            <w:sz w:val="18"/>
            <w:szCs w:val="18"/>
            <w:shd w:val="clear" w:color="auto" w:fill="F1F1F1"/>
            <w:vertAlign w:val="superscript"/>
          </w:rPr>
          <w:t>2</w:t>
        </w:r>
      </w:hyperlink>
      <w:r w:rsidR="00537E74" w:rsidRPr="006931C0">
        <w:rPr>
          <w:rFonts w:ascii="Segoe UI" w:hAnsi="Segoe UI" w:cs="Segoe UI"/>
          <w:b w:val="0"/>
          <w:bCs w:val="0"/>
          <w:sz w:val="24"/>
          <w:szCs w:val="24"/>
        </w:rPr>
        <w:t>, </w:t>
      </w:r>
      <w:hyperlink r:id="rId14" w:history="1">
        <w:r w:rsidR="00537E74" w:rsidRPr="006931C0">
          <w:rPr>
            <w:rFonts w:ascii="Segoe UI" w:hAnsi="Segoe UI" w:cs="Segoe UI"/>
            <w:b w:val="0"/>
            <w:bCs w:val="0"/>
            <w:sz w:val="24"/>
            <w:szCs w:val="24"/>
          </w:rPr>
          <w:t xml:space="preserve">Daniel G </w:t>
        </w:r>
        <w:proofErr w:type="spellStart"/>
        <w:r w:rsidR="00537E74" w:rsidRPr="006931C0">
          <w:rPr>
            <w:rFonts w:ascii="Segoe UI" w:hAnsi="Segoe UI" w:cs="Segoe UI"/>
            <w:b w:val="0"/>
            <w:bCs w:val="0"/>
            <w:sz w:val="24"/>
            <w:szCs w:val="24"/>
          </w:rPr>
          <w:t>Arkfeld</w:t>
        </w:r>
        <w:proofErr w:type="spellEnd"/>
      </w:hyperlink>
      <w:r w:rsidR="00537E74" w:rsidRPr="006931C0">
        <w:rPr>
          <w:rFonts w:ascii="Segoe UI" w:hAnsi="Segoe UI" w:cs="Segoe UI"/>
          <w:b w:val="0"/>
          <w:bCs w:val="0"/>
          <w:color w:val="5B616B"/>
          <w:sz w:val="18"/>
          <w:szCs w:val="18"/>
          <w:vertAlign w:val="superscript"/>
        </w:rPr>
        <w:t> </w:t>
      </w:r>
      <w:hyperlink r:id="rId15" w:anchor="affiliation-1" w:history="1">
        <w:r w:rsidR="00537E74" w:rsidRPr="006931C0">
          <w:rPr>
            <w:rFonts w:ascii="Segoe UI" w:hAnsi="Segoe UI" w:cs="Segoe UI"/>
            <w:b w:val="0"/>
            <w:bCs w:val="0"/>
            <w:color w:val="323A45"/>
            <w:sz w:val="18"/>
            <w:szCs w:val="18"/>
            <w:shd w:val="clear" w:color="auto" w:fill="F1F1F1"/>
            <w:vertAlign w:val="superscript"/>
          </w:rPr>
          <w:t>1</w:t>
        </w:r>
      </w:hyperlink>
    </w:p>
    <w:p w14:paraId="4B9F6C46" w14:textId="77777777" w:rsidR="006931C0" w:rsidRDefault="00537E74" w:rsidP="006931C0">
      <w:pPr>
        <w:shd w:val="clear" w:color="auto" w:fill="FFFFFF"/>
        <w:spacing w:after="0" w:line="240" w:lineRule="auto"/>
        <w:rPr>
          <w:rFonts w:ascii="Segoe UI" w:eastAsia="Times New Roman" w:hAnsi="Segoe UI" w:cs="Segoe UI"/>
          <w:color w:val="0071BC"/>
          <w:sz w:val="24"/>
          <w:szCs w:val="24"/>
          <w:lang w:eastAsia="en-NZ"/>
        </w:rPr>
      </w:pPr>
      <w:r w:rsidRPr="00537E74">
        <w:rPr>
          <w:rFonts w:ascii="Segoe UI" w:eastAsia="Times New Roman" w:hAnsi="Segoe UI" w:cs="Segoe UI"/>
          <w:color w:val="212121"/>
          <w:sz w:val="24"/>
          <w:szCs w:val="24"/>
          <w:lang w:eastAsia="en-NZ"/>
        </w:rPr>
        <w:t>DOI: </w:t>
      </w:r>
      <w:hyperlink r:id="rId16" w:tgtFrame="_blank" w:history="1">
        <w:r w:rsidRPr="00537E74">
          <w:rPr>
            <w:rFonts w:ascii="Segoe UI" w:eastAsia="Times New Roman" w:hAnsi="Segoe UI" w:cs="Segoe UI"/>
            <w:color w:val="0071BC"/>
            <w:sz w:val="24"/>
            <w:szCs w:val="24"/>
            <w:lang w:eastAsia="en-NZ"/>
          </w:rPr>
          <w:t>10.2174/1573397113666170321120329</w:t>
        </w:r>
      </w:hyperlink>
    </w:p>
    <w:p w14:paraId="16B93F97" w14:textId="1B920390" w:rsidR="006931C0" w:rsidRPr="006931C0" w:rsidRDefault="006931C0" w:rsidP="006931C0">
      <w:pPr>
        <w:shd w:val="clear" w:color="auto" w:fill="FFFFFF"/>
        <w:spacing w:after="0" w:line="240" w:lineRule="auto"/>
        <w:rPr>
          <w:rFonts w:ascii="Segoe UI" w:eastAsia="Times New Roman" w:hAnsi="Segoe UI" w:cs="Segoe UI"/>
          <w:color w:val="0071BC"/>
          <w:sz w:val="24"/>
          <w:szCs w:val="24"/>
          <w:lang w:eastAsia="en-NZ"/>
        </w:rPr>
      </w:pPr>
      <w:proofErr w:type="spellStart"/>
      <w:r w:rsidRPr="006931C0">
        <w:rPr>
          <w:rFonts w:ascii="Georgia" w:eastAsia="Times New Roman" w:hAnsi="Georgia" w:cs="Segoe UI"/>
          <w:color w:val="5B616B"/>
          <w:sz w:val="24"/>
          <w:szCs w:val="24"/>
          <w:lang w:eastAsia="en-NZ"/>
        </w:rPr>
        <w:t>Curr</w:t>
      </w:r>
      <w:proofErr w:type="spellEnd"/>
      <w:r w:rsidRPr="006931C0">
        <w:rPr>
          <w:rFonts w:ascii="Georgia" w:eastAsia="Times New Roman" w:hAnsi="Georgia" w:cs="Segoe UI"/>
          <w:color w:val="5B616B"/>
          <w:sz w:val="24"/>
          <w:szCs w:val="24"/>
          <w:lang w:eastAsia="en-NZ"/>
        </w:rPr>
        <w:t xml:space="preserve"> </w:t>
      </w:r>
      <w:proofErr w:type="spellStart"/>
      <w:r w:rsidRPr="006931C0">
        <w:rPr>
          <w:rFonts w:ascii="Georgia" w:eastAsia="Times New Roman" w:hAnsi="Georgia" w:cs="Segoe UI"/>
          <w:color w:val="5B616B"/>
          <w:sz w:val="24"/>
          <w:szCs w:val="24"/>
          <w:lang w:eastAsia="en-NZ"/>
        </w:rPr>
        <w:t>Rheumatol</w:t>
      </w:r>
      <w:proofErr w:type="spellEnd"/>
      <w:r w:rsidRPr="006931C0">
        <w:rPr>
          <w:rFonts w:ascii="Georgia" w:eastAsia="Times New Roman" w:hAnsi="Georgia" w:cs="Segoe UI"/>
          <w:color w:val="5B616B"/>
          <w:sz w:val="24"/>
          <w:szCs w:val="24"/>
          <w:lang w:eastAsia="en-NZ"/>
        </w:rPr>
        <w:t xml:space="preserve"> Rev</w:t>
      </w:r>
      <w:r w:rsidRPr="006931C0">
        <w:rPr>
          <w:rFonts w:ascii="Segoe UI" w:eastAsia="Times New Roman" w:hAnsi="Segoe UI" w:cs="Segoe UI"/>
          <w:color w:val="0071BC"/>
          <w:sz w:val="24"/>
          <w:szCs w:val="24"/>
          <w:lang w:eastAsia="en-NZ"/>
        </w:rPr>
        <w:t>. </w:t>
      </w:r>
      <w:r w:rsidRPr="006931C0">
        <w:rPr>
          <w:rFonts w:ascii="Segoe UI" w:eastAsia="Times New Roman" w:hAnsi="Segoe UI" w:cs="Segoe UI"/>
          <w:color w:val="5B616B"/>
          <w:sz w:val="24"/>
          <w:szCs w:val="24"/>
          <w:lang w:eastAsia="en-NZ"/>
        </w:rPr>
        <w:t>2018;14(2):177-180.</w:t>
      </w:r>
      <w:r w:rsidRPr="006931C0">
        <w:rPr>
          <w:rFonts w:ascii="Segoe UI" w:eastAsia="Times New Roman" w:hAnsi="Segoe UI" w:cs="Segoe UI"/>
          <w:color w:val="212121"/>
          <w:sz w:val="24"/>
          <w:szCs w:val="24"/>
          <w:lang w:eastAsia="en-NZ"/>
        </w:rPr>
        <w:t> </w:t>
      </w:r>
    </w:p>
    <w:p w14:paraId="3693AB35" w14:textId="77777777" w:rsidR="00537E74" w:rsidRDefault="00537E74" w:rsidP="00537E74">
      <w:pPr>
        <w:pStyle w:val="ListParagraph"/>
        <w:rPr>
          <w:rFonts w:ascii="Segoe UI" w:eastAsia="Times New Roman" w:hAnsi="Segoe UI" w:cs="Segoe UI"/>
          <w:color w:val="212121"/>
          <w:sz w:val="24"/>
          <w:szCs w:val="24"/>
          <w:lang w:eastAsia="en-NZ"/>
        </w:rPr>
      </w:pPr>
    </w:p>
    <w:p w14:paraId="30965059" w14:textId="0B351611" w:rsidR="00537E74" w:rsidRPr="006931C0" w:rsidRDefault="00537E74" w:rsidP="0033539D">
      <w:pPr>
        <w:pStyle w:val="ListParagraph"/>
        <w:numPr>
          <w:ilvl w:val="0"/>
          <w:numId w:val="6"/>
        </w:numPr>
        <w:shd w:val="clear" w:color="auto" w:fill="FFFFFF"/>
        <w:spacing w:before="100" w:beforeAutospacing="1" w:after="0" w:line="240" w:lineRule="auto"/>
        <w:outlineLvl w:val="0"/>
        <w:rPr>
          <w:rFonts w:ascii="Georgia" w:eastAsia="Times New Roman" w:hAnsi="Georgia" w:cs="Times New Roman"/>
          <w:color w:val="212121"/>
          <w:kern w:val="36"/>
          <w:sz w:val="28"/>
          <w:szCs w:val="28"/>
          <w:lang w:eastAsia="en-NZ"/>
        </w:rPr>
      </w:pPr>
      <w:r w:rsidRPr="006931C0">
        <w:rPr>
          <w:rFonts w:ascii="Georgia" w:eastAsia="Times New Roman" w:hAnsi="Georgia" w:cs="Times New Roman"/>
          <w:color w:val="212121"/>
          <w:kern w:val="36"/>
          <w:sz w:val="28"/>
          <w:szCs w:val="28"/>
          <w:lang w:eastAsia="en-NZ"/>
        </w:rPr>
        <w:t xml:space="preserve">Naltrexone Restores Impaired Transient Receptor Potential </w:t>
      </w:r>
      <w:proofErr w:type="spellStart"/>
      <w:r w:rsidRPr="006931C0">
        <w:rPr>
          <w:rFonts w:ascii="Georgia" w:eastAsia="Times New Roman" w:hAnsi="Georgia" w:cs="Times New Roman"/>
          <w:color w:val="212121"/>
          <w:kern w:val="36"/>
          <w:sz w:val="28"/>
          <w:szCs w:val="28"/>
          <w:lang w:eastAsia="en-NZ"/>
        </w:rPr>
        <w:t>Melastatin</w:t>
      </w:r>
      <w:proofErr w:type="spellEnd"/>
      <w:r w:rsidRPr="006931C0">
        <w:rPr>
          <w:rFonts w:ascii="Georgia" w:eastAsia="Times New Roman" w:hAnsi="Georgia" w:cs="Times New Roman"/>
          <w:color w:val="212121"/>
          <w:kern w:val="36"/>
          <w:sz w:val="28"/>
          <w:szCs w:val="28"/>
          <w:lang w:eastAsia="en-NZ"/>
        </w:rPr>
        <w:t xml:space="preserve"> 3 Ion Channel Function in Natural Killer Cells </w:t>
      </w:r>
      <w:proofErr w:type="gramStart"/>
      <w:r w:rsidRPr="006931C0">
        <w:rPr>
          <w:rFonts w:ascii="Georgia" w:eastAsia="Times New Roman" w:hAnsi="Georgia" w:cs="Times New Roman"/>
          <w:color w:val="212121"/>
          <w:kern w:val="36"/>
          <w:sz w:val="28"/>
          <w:szCs w:val="28"/>
          <w:lang w:eastAsia="en-NZ"/>
        </w:rPr>
        <w:t>From</w:t>
      </w:r>
      <w:proofErr w:type="gramEnd"/>
      <w:r w:rsidRPr="006931C0">
        <w:rPr>
          <w:rFonts w:ascii="Georgia" w:eastAsia="Times New Roman" w:hAnsi="Georgia" w:cs="Times New Roman"/>
          <w:color w:val="212121"/>
          <w:kern w:val="36"/>
          <w:sz w:val="28"/>
          <w:szCs w:val="28"/>
          <w:lang w:eastAsia="en-NZ"/>
        </w:rPr>
        <w:t xml:space="preserve"> </w:t>
      </w:r>
      <w:proofErr w:type="spellStart"/>
      <w:r w:rsidRPr="006931C0">
        <w:rPr>
          <w:rFonts w:ascii="Georgia" w:eastAsia="Times New Roman" w:hAnsi="Georgia" w:cs="Times New Roman"/>
          <w:color w:val="212121"/>
          <w:kern w:val="36"/>
          <w:sz w:val="28"/>
          <w:szCs w:val="28"/>
          <w:lang w:eastAsia="en-NZ"/>
        </w:rPr>
        <w:t>Myalgic</w:t>
      </w:r>
      <w:proofErr w:type="spellEnd"/>
      <w:r w:rsidRPr="006931C0">
        <w:rPr>
          <w:rFonts w:ascii="Georgia" w:eastAsia="Times New Roman" w:hAnsi="Georgia" w:cs="Times New Roman"/>
          <w:color w:val="212121"/>
          <w:kern w:val="36"/>
          <w:sz w:val="28"/>
          <w:szCs w:val="28"/>
          <w:lang w:eastAsia="en-NZ"/>
        </w:rPr>
        <w:t xml:space="preserve"> Encephalomyelitis/Chronic Fatigue Syndrome Patients</w:t>
      </w:r>
    </w:p>
    <w:p w14:paraId="79E781F4" w14:textId="77777777" w:rsidR="006931C0" w:rsidRDefault="00285940" w:rsidP="0033539D">
      <w:pPr>
        <w:shd w:val="clear" w:color="auto" w:fill="FFFFFF"/>
        <w:spacing w:after="0" w:line="240" w:lineRule="auto"/>
        <w:rPr>
          <w:rFonts w:ascii="Segoe UI" w:eastAsia="Times New Roman" w:hAnsi="Segoe UI" w:cs="Segoe UI"/>
          <w:sz w:val="18"/>
          <w:szCs w:val="18"/>
          <w:vertAlign w:val="superscript"/>
          <w:lang w:eastAsia="en-NZ"/>
        </w:rPr>
      </w:pPr>
      <w:hyperlink r:id="rId17" w:history="1">
        <w:r w:rsidR="00537E74" w:rsidRPr="00E936CD">
          <w:rPr>
            <w:rFonts w:ascii="Segoe UI" w:eastAsia="Times New Roman" w:hAnsi="Segoe UI" w:cs="Segoe UI"/>
            <w:sz w:val="24"/>
            <w:szCs w:val="24"/>
            <w:u w:val="single"/>
            <w:lang w:eastAsia="en-NZ"/>
          </w:rPr>
          <w:t>Helene Cabanas</w:t>
        </w:r>
      </w:hyperlink>
      <w:r w:rsidR="00537E74" w:rsidRPr="00E936CD">
        <w:rPr>
          <w:rFonts w:ascii="Segoe UI" w:eastAsia="Times New Roman" w:hAnsi="Segoe UI" w:cs="Segoe UI"/>
          <w:sz w:val="18"/>
          <w:szCs w:val="18"/>
          <w:vertAlign w:val="superscript"/>
          <w:lang w:eastAsia="en-NZ"/>
        </w:rPr>
        <w:t> </w:t>
      </w:r>
      <w:r w:rsidR="00537E74" w:rsidRPr="00E936CD">
        <w:rPr>
          <w:rFonts w:ascii="Segoe UI" w:eastAsia="Times New Roman" w:hAnsi="Segoe UI" w:cs="Segoe UI"/>
          <w:sz w:val="24"/>
          <w:szCs w:val="24"/>
          <w:lang w:eastAsia="en-NZ"/>
        </w:rPr>
        <w:t>, </w:t>
      </w:r>
      <w:hyperlink r:id="rId18" w:history="1">
        <w:r w:rsidR="00537E74" w:rsidRPr="00E936CD">
          <w:rPr>
            <w:rFonts w:ascii="Segoe UI" w:eastAsia="Times New Roman" w:hAnsi="Segoe UI" w:cs="Segoe UI"/>
            <w:sz w:val="24"/>
            <w:szCs w:val="24"/>
            <w:u w:val="single"/>
            <w:lang w:eastAsia="en-NZ"/>
          </w:rPr>
          <w:t xml:space="preserve">Katsuhiko </w:t>
        </w:r>
        <w:proofErr w:type="spellStart"/>
        <w:r w:rsidR="00537E74" w:rsidRPr="00E936CD">
          <w:rPr>
            <w:rFonts w:ascii="Segoe UI" w:eastAsia="Times New Roman" w:hAnsi="Segoe UI" w:cs="Segoe UI"/>
            <w:sz w:val="24"/>
            <w:szCs w:val="24"/>
            <w:u w:val="single"/>
            <w:lang w:eastAsia="en-NZ"/>
          </w:rPr>
          <w:t>Muraki</w:t>
        </w:r>
        <w:proofErr w:type="spellEnd"/>
      </w:hyperlink>
      <w:r w:rsidR="00537E74" w:rsidRPr="00E936CD">
        <w:rPr>
          <w:rFonts w:ascii="Segoe UI" w:eastAsia="Times New Roman" w:hAnsi="Segoe UI" w:cs="Segoe UI"/>
          <w:sz w:val="18"/>
          <w:szCs w:val="18"/>
          <w:vertAlign w:val="superscript"/>
          <w:lang w:eastAsia="en-NZ"/>
        </w:rPr>
        <w:t> </w:t>
      </w:r>
      <w:r w:rsidR="00537E74" w:rsidRPr="00E936CD">
        <w:rPr>
          <w:rFonts w:ascii="Segoe UI" w:eastAsia="Times New Roman" w:hAnsi="Segoe UI" w:cs="Segoe UI"/>
          <w:sz w:val="24"/>
          <w:szCs w:val="24"/>
          <w:lang w:eastAsia="en-NZ"/>
        </w:rPr>
        <w:t>, </w:t>
      </w:r>
      <w:hyperlink r:id="rId19" w:history="1">
        <w:r w:rsidR="00537E74" w:rsidRPr="00E936CD">
          <w:rPr>
            <w:rFonts w:ascii="Segoe UI" w:eastAsia="Times New Roman" w:hAnsi="Segoe UI" w:cs="Segoe UI"/>
            <w:sz w:val="24"/>
            <w:szCs w:val="24"/>
            <w:u w:val="single"/>
            <w:lang w:eastAsia="en-NZ"/>
          </w:rPr>
          <w:t>Donald Staines</w:t>
        </w:r>
      </w:hyperlink>
      <w:r w:rsidR="00537E74" w:rsidRPr="00E936CD">
        <w:rPr>
          <w:rFonts w:ascii="Segoe UI" w:eastAsia="Times New Roman" w:hAnsi="Segoe UI" w:cs="Segoe UI"/>
          <w:sz w:val="18"/>
          <w:szCs w:val="18"/>
          <w:vertAlign w:val="superscript"/>
          <w:lang w:eastAsia="en-NZ"/>
        </w:rPr>
        <w:t> </w:t>
      </w:r>
      <w:r w:rsidR="00537E74" w:rsidRPr="00E936CD">
        <w:rPr>
          <w:rFonts w:ascii="Segoe UI" w:eastAsia="Times New Roman" w:hAnsi="Segoe UI" w:cs="Segoe UI"/>
          <w:sz w:val="24"/>
          <w:szCs w:val="24"/>
          <w:lang w:eastAsia="en-NZ"/>
        </w:rPr>
        <w:t>, </w:t>
      </w:r>
      <w:hyperlink r:id="rId20" w:history="1">
        <w:r w:rsidR="00537E74" w:rsidRPr="00E936CD">
          <w:rPr>
            <w:rFonts w:ascii="Segoe UI" w:eastAsia="Times New Roman" w:hAnsi="Segoe UI" w:cs="Segoe UI"/>
            <w:sz w:val="24"/>
            <w:szCs w:val="24"/>
            <w:u w:val="single"/>
            <w:lang w:eastAsia="en-NZ"/>
          </w:rPr>
          <w:t>Sonya Marshall-</w:t>
        </w:r>
        <w:proofErr w:type="spellStart"/>
        <w:r w:rsidR="00537E74" w:rsidRPr="00E936CD">
          <w:rPr>
            <w:rFonts w:ascii="Segoe UI" w:eastAsia="Times New Roman" w:hAnsi="Segoe UI" w:cs="Segoe UI"/>
            <w:sz w:val="24"/>
            <w:szCs w:val="24"/>
            <w:u w:val="single"/>
            <w:lang w:eastAsia="en-NZ"/>
          </w:rPr>
          <w:t>Gradisnik</w:t>
        </w:r>
        <w:proofErr w:type="spellEnd"/>
      </w:hyperlink>
      <w:r w:rsidR="00537E74" w:rsidRPr="00E936CD">
        <w:rPr>
          <w:rFonts w:ascii="Segoe UI" w:eastAsia="Times New Roman" w:hAnsi="Segoe UI" w:cs="Segoe UI"/>
          <w:sz w:val="18"/>
          <w:szCs w:val="18"/>
          <w:vertAlign w:val="superscript"/>
          <w:lang w:eastAsia="en-NZ"/>
        </w:rPr>
        <w:t> </w:t>
      </w:r>
    </w:p>
    <w:p w14:paraId="124111DF" w14:textId="30CB14BE" w:rsidR="006931C0" w:rsidRPr="006931C0" w:rsidRDefault="006931C0" w:rsidP="006931C0">
      <w:pPr>
        <w:shd w:val="clear" w:color="auto" w:fill="FFFFFF"/>
        <w:spacing w:after="0" w:line="240" w:lineRule="auto"/>
        <w:rPr>
          <w:rFonts w:ascii="Segoe UI" w:eastAsia="Times New Roman" w:hAnsi="Segoe UI" w:cs="Segoe UI"/>
          <w:sz w:val="24"/>
          <w:szCs w:val="24"/>
          <w:vertAlign w:val="superscript"/>
          <w:lang w:eastAsia="en-NZ"/>
        </w:rPr>
      </w:pPr>
      <w:r w:rsidRPr="006931C0">
        <w:rPr>
          <w:rFonts w:ascii="Georgia" w:eastAsia="Times New Roman" w:hAnsi="Georgia" w:cs="Times New Roman"/>
          <w:color w:val="212121"/>
          <w:kern w:val="36"/>
          <w:sz w:val="24"/>
          <w:szCs w:val="24"/>
          <w:lang w:eastAsia="en-NZ"/>
        </w:rPr>
        <w:t>Frontiers in immunology</w:t>
      </w:r>
    </w:p>
    <w:p w14:paraId="65575527" w14:textId="77777777" w:rsidR="006931C0" w:rsidRPr="00537E74" w:rsidRDefault="006931C0" w:rsidP="006931C0">
      <w:pPr>
        <w:shd w:val="clear" w:color="auto" w:fill="FFFFFF"/>
        <w:spacing w:after="0" w:line="240" w:lineRule="auto"/>
        <w:rPr>
          <w:rFonts w:ascii="Segoe UI" w:eastAsia="Times New Roman" w:hAnsi="Segoe UI" w:cs="Segoe UI"/>
          <w:color w:val="212121"/>
          <w:sz w:val="24"/>
          <w:szCs w:val="24"/>
          <w:lang w:eastAsia="en-NZ"/>
        </w:rPr>
      </w:pPr>
      <w:r w:rsidRPr="00537E74">
        <w:rPr>
          <w:rFonts w:ascii="Segoe UI" w:eastAsia="Times New Roman" w:hAnsi="Segoe UI" w:cs="Segoe UI"/>
          <w:color w:val="5B616B"/>
          <w:sz w:val="24"/>
          <w:szCs w:val="24"/>
          <w:lang w:eastAsia="en-NZ"/>
        </w:rPr>
        <w:t xml:space="preserve">2019 Oct </w:t>
      </w:r>
      <w:proofErr w:type="gramStart"/>
      <w:r w:rsidRPr="00537E74">
        <w:rPr>
          <w:rFonts w:ascii="Segoe UI" w:eastAsia="Times New Roman" w:hAnsi="Segoe UI" w:cs="Segoe UI"/>
          <w:color w:val="5B616B"/>
          <w:sz w:val="24"/>
          <w:szCs w:val="24"/>
          <w:lang w:eastAsia="en-NZ"/>
        </w:rPr>
        <w:t>31;10:2545</w:t>
      </w:r>
      <w:proofErr w:type="gramEnd"/>
      <w:r w:rsidRPr="00537E74">
        <w:rPr>
          <w:rFonts w:ascii="Segoe UI" w:eastAsia="Times New Roman" w:hAnsi="Segoe UI" w:cs="Segoe UI"/>
          <w:color w:val="5B616B"/>
          <w:sz w:val="24"/>
          <w:szCs w:val="24"/>
          <w:lang w:eastAsia="en-NZ"/>
        </w:rPr>
        <w:t>.</w:t>
      </w:r>
      <w:r w:rsidRPr="00537E74">
        <w:rPr>
          <w:rFonts w:ascii="Segoe UI" w:eastAsia="Times New Roman" w:hAnsi="Segoe UI" w:cs="Segoe UI"/>
          <w:color w:val="212121"/>
          <w:sz w:val="24"/>
          <w:szCs w:val="24"/>
          <w:lang w:eastAsia="en-NZ"/>
        </w:rPr>
        <w:t> </w:t>
      </w:r>
      <w:proofErr w:type="spellStart"/>
      <w:r w:rsidRPr="00537E74">
        <w:rPr>
          <w:rFonts w:ascii="Segoe UI" w:eastAsia="Times New Roman" w:hAnsi="Segoe UI" w:cs="Segoe UI"/>
          <w:color w:val="5B616B"/>
          <w:sz w:val="24"/>
          <w:szCs w:val="24"/>
          <w:lang w:eastAsia="en-NZ"/>
        </w:rPr>
        <w:t>doi</w:t>
      </w:r>
      <w:proofErr w:type="spellEnd"/>
      <w:r w:rsidRPr="00537E74">
        <w:rPr>
          <w:rFonts w:ascii="Segoe UI" w:eastAsia="Times New Roman" w:hAnsi="Segoe UI" w:cs="Segoe UI"/>
          <w:color w:val="5B616B"/>
          <w:sz w:val="24"/>
          <w:szCs w:val="24"/>
          <w:lang w:eastAsia="en-NZ"/>
        </w:rPr>
        <w:t>: 10.3389/fimmu.2019.02545.</w:t>
      </w:r>
      <w:r w:rsidRPr="00537E74">
        <w:rPr>
          <w:rFonts w:ascii="Segoe UI" w:eastAsia="Times New Roman" w:hAnsi="Segoe UI" w:cs="Segoe UI"/>
          <w:color w:val="212121"/>
          <w:sz w:val="24"/>
          <w:szCs w:val="24"/>
          <w:lang w:eastAsia="en-NZ"/>
        </w:rPr>
        <w:t> </w:t>
      </w:r>
      <w:proofErr w:type="spellStart"/>
      <w:r w:rsidRPr="00537E74">
        <w:rPr>
          <w:rFonts w:ascii="Segoe UI" w:eastAsia="Times New Roman" w:hAnsi="Segoe UI" w:cs="Segoe UI"/>
          <w:color w:val="5B616B"/>
          <w:sz w:val="24"/>
          <w:szCs w:val="24"/>
          <w:lang w:eastAsia="en-NZ"/>
        </w:rPr>
        <w:t>eCollection</w:t>
      </w:r>
      <w:proofErr w:type="spellEnd"/>
      <w:r w:rsidRPr="00537E74">
        <w:rPr>
          <w:rFonts w:ascii="Segoe UI" w:eastAsia="Times New Roman" w:hAnsi="Segoe UI" w:cs="Segoe UI"/>
          <w:color w:val="5B616B"/>
          <w:sz w:val="24"/>
          <w:szCs w:val="24"/>
          <w:lang w:eastAsia="en-NZ"/>
        </w:rPr>
        <w:t xml:space="preserve"> 2019.</w:t>
      </w:r>
    </w:p>
    <w:p w14:paraId="5D7CA7E0" w14:textId="77777777" w:rsidR="006931C0" w:rsidRDefault="006931C0" w:rsidP="00537E74">
      <w:pPr>
        <w:shd w:val="clear" w:color="auto" w:fill="FFFFFF"/>
        <w:spacing w:after="0" w:line="240" w:lineRule="auto"/>
        <w:rPr>
          <w:rFonts w:ascii="Segoe UI" w:eastAsia="Times New Roman" w:hAnsi="Segoe UI" w:cs="Segoe UI"/>
          <w:sz w:val="18"/>
          <w:szCs w:val="18"/>
          <w:vertAlign w:val="superscript"/>
          <w:lang w:eastAsia="en-NZ"/>
        </w:rPr>
      </w:pPr>
    </w:p>
    <w:p w14:paraId="23ECA5C6" w14:textId="48A062C3" w:rsidR="00E936CD" w:rsidRDefault="00E936CD" w:rsidP="00537E74">
      <w:pPr>
        <w:shd w:val="clear" w:color="auto" w:fill="FFFFFF"/>
        <w:spacing w:after="0" w:line="240" w:lineRule="auto"/>
        <w:rPr>
          <w:rFonts w:ascii="Segoe UI" w:eastAsia="Times New Roman" w:hAnsi="Segoe UI" w:cs="Segoe UI"/>
          <w:sz w:val="18"/>
          <w:szCs w:val="18"/>
          <w:vertAlign w:val="superscript"/>
          <w:lang w:eastAsia="en-NZ"/>
        </w:rPr>
      </w:pPr>
    </w:p>
    <w:p w14:paraId="6925855B" w14:textId="580FA3F7" w:rsidR="00D00445" w:rsidRPr="006931C0" w:rsidRDefault="00D00445" w:rsidP="0033539D">
      <w:pPr>
        <w:pStyle w:val="ListParagraph"/>
        <w:numPr>
          <w:ilvl w:val="0"/>
          <w:numId w:val="6"/>
        </w:numPr>
        <w:spacing w:after="0" w:line="240" w:lineRule="auto"/>
        <w:rPr>
          <w:rStyle w:val="inlineblock"/>
          <w:rFonts w:ascii="Segoe UI" w:hAnsi="Segoe UI" w:cs="Segoe UI"/>
          <w:sz w:val="24"/>
          <w:szCs w:val="24"/>
        </w:rPr>
      </w:pPr>
      <w:r w:rsidRPr="006931C0">
        <w:rPr>
          <w:rFonts w:ascii="Georgia" w:hAnsi="Georgia" w:cstheme="minorHAnsi"/>
          <w:sz w:val="28"/>
          <w:szCs w:val="28"/>
        </w:rPr>
        <w:t>Reduced Pro-Inflammatory Cytokines after Eight Weeks of Low-Dose Naltrexone for Fibromyalgia</w:t>
      </w:r>
    </w:p>
    <w:p w14:paraId="159A0490" w14:textId="12320E7B" w:rsidR="00D00445" w:rsidRPr="006931C0" w:rsidRDefault="00D00445" w:rsidP="0033539D">
      <w:pPr>
        <w:spacing w:after="0" w:line="240" w:lineRule="auto"/>
        <w:ind w:right="45"/>
        <w:rPr>
          <w:rFonts w:ascii="Segoe UI" w:hAnsi="Segoe UI" w:cs="Segoe UI"/>
          <w:color w:val="222222"/>
          <w:sz w:val="24"/>
          <w:szCs w:val="24"/>
        </w:rPr>
      </w:pPr>
      <w:r w:rsidRPr="006931C0">
        <w:rPr>
          <w:rStyle w:val="sciprofiles-linkname"/>
          <w:rFonts w:ascii="Segoe UI" w:hAnsi="Segoe UI" w:cs="Segoe UI"/>
          <w:color w:val="222222"/>
          <w:sz w:val="24"/>
          <w:szCs w:val="24"/>
        </w:rPr>
        <w:t xml:space="preserve">Luke </w:t>
      </w:r>
      <w:proofErr w:type="spellStart"/>
      <w:r w:rsidRPr="006931C0">
        <w:rPr>
          <w:rStyle w:val="sciprofiles-linkname"/>
          <w:rFonts w:ascii="Segoe UI" w:hAnsi="Segoe UI" w:cs="Segoe UI"/>
          <w:color w:val="222222"/>
          <w:sz w:val="24"/>
          <w:szCs w:val="24"/>
        </w:rPr>
        <w:t>Parkitny</w:t>
      </w:r>
      <w:proofErr w:type="spellEnd"/>
      <w:r w:rsidR="00E936CD" w:rsidRPr="006931C0">
        <w:rPr>
          <w:rStyle w:val="sciprofiles-linkname"/>
          <w:rFonts w:ascii="Segoe UI" w:hAnsi="Segoe UI" w:cs="Segoe UI"/>
          <w:color w:val="222222"/>
          <w:sz w:val="24"/>
          <w:szCs w:val="24"/>
        </w:rPr>
        <w:t>,</w:t>
      </w:r>
      <w:r w:rsidRPr="006931C0">
        <w:rPr>
          <w:rStyle w:val="inlineblock"/>
          <w:rFonts w:ascii="Segoe UI" w:hAnsi="Segoe UI" w:cs="Segoe UI"/>
          <w:color w:val="222222"/>
          <w:sz w:val="24"/>
          <w:szCs w:val="24"/>
        </w:rPr>
        <w:t> </w:t>
      </w:r>
      <w:r w:rsidRPr="006931C0">
        <w:rPr>
          <w:rStyle w:val="sciprofiles-linkname"/>
          <w:rFonts w:ascii="Segoe UI" w:hAnsi="Segoe UI" w:cs="Segoe UI"/>
          <w:color w:val="222222"/>
          <w:sz w:val="24"/>
          <w:szCs w:val="24"/>
        </w:rPr>
        <w:t>Jarred Younger</w:t>
      </w:r>
      <w:r w:rsidRPr="006931C0">
        <w:rPr>
          <w:rStyle w:val="inlineblock"/>
          <w:rFonts w:ascii="Segoe UI" w:hAnsi="Segoe UI" w:cs="Segoe UI"/>
          <w:color w:val="222222"/>
          <w:sz w:val="24"/>
          <w:szCs w:val="24"/>
          <w:vertAlign w:val="superscript"/>
        </w:rPr>
        <w:t> *</w:t>
      </w:r>
    </w:p>
    <w:p w14:paraId="3458E3E4" w14:textId="29E88E7F" w:rsidR="00D00445" w:rsidRPr="006931C0" w:rsidRDefault="00D00445" w:rsidP="0033539D">
      <w:pPr>
        <w:spacing w:after="0" w:line="240" w:lineRule="auto"/>
        <w:rPr>
          <w:rFonts w:ascii="Segoe UI" w:hAnsi="Segoe UI" w:cs="Segoe UI"/>
          <w:color w:val="222222"/>
          <w:sz w:val="24"/>
          <w:szCs w:val="24"/>
        </w:rPr>
      </w:pPr>
      <w:r w:rsidRPr="006931C0">
        <w:rPr>
          <w:rFonts w:ascii="Segoe UI" w:hAnsi="Segoe UI" w:cs="Segoe UI"/>
          <w:color w:val="222222"/>
          <w:sz w:val="24"/>
          <w:szCs w:val="24"/>
        </w:rPr>
        <w:t>Department of Psychology, University of Alabama at Birmingham, 35205, USA</w:t>
      </w:r>
    </w:p>
    <w:p w14:paraId="0FA4247F" w14:textId="77777777" w:rsidR="006931C0" w:rsidRPr="0033539D" w:rsidRDefault="00E936CD" w:rsidP="0033539D">
      <w:pPr>
        <w:spacing w:after="0" w:line="240" w:lineRule="auto"/>
        <w:rPr>
          <w:rStyle w:val="Hyperlink"/>
          <w:rFonts w:ascii="Arial" w:hAnsi="Arial" w:cs="Arial"/>
          <w:b/>
          <w:bCs/>
          <w:color w:val="auto"/>
          <w:sz w:val="18"/>
          <w:szCs w:val="18"/>
        </w:rPr>
      </w:pPr>
      <w:r w:rsidRPr="006931C0">
        <w:rPr>
          <w:rFonts w:ascii="Segoe UI" w:hAnsi="Segoe UI" w:cs="Segoe UI"/>
          <w:color w:val="222222"/>
          <w:sz w:val="24"/>
          <w:szCs w:val="24"/>
        </w:rPr>
        <w:t>Special Issue </w:t>
      </w:r>
      <w:hyperlink r:id="rId21" w:history="1">
        <w:r w:rsidRPr="0033539D">
          <w:rPr>
            <w:rStyle w:val="Hyperlink"/>
            <w:rFonts w:ascii="Segoe UI" w:hAnsi="Segoe UI" w:cs="Segoe UI"/>
            <w:color w:val="auto"/>
            <w:sz w:val="24"/>
            <w:szCs w:val="24"/>
          </w:rPr>
          <w:t>Drug Therapies for the Treatment of Fibromyalgia</w:t>
        </w:r>
      </w:hyperlink>
    </w:p>
    <w:p w14:paraId="2718DD67" w14:textId="1DDAB182" w:rsidR="006931C0" w:rsidRDefault="006931C0" w:rsidP="0033539D">
      <w:pPr>
        <w:spacing w:line="240" w:lineRule="auto"/>
        <w:rPr>
          <w:rStyle w:val="Hyperlink"/>
          <w:rFonts w:ascii="Georgia" w:hAnsi="Georgia" w:cs="Arial"/>
          <w:color w:val="auto"/>
          <w:sz w:val="24"/>
          <w:szCs w:val="24"/>
        </w:rPr>
      </w:pPr>
      <w:r w:rsidRPr="0033539D">
        <w:rPr>
          <w:rStyle w:val="Emphasis"/>
          <w:rFonts w:ascii="Georgia" w:hAnsi="Georgia" w:cs="Arial"/>
          <w:i w:val="0"/>
          <w:iCs w:val="0"/>
          <w:sz w:val="24"/>
          <w:szCs w:val="24"/>
        </w:rPr>
        <w:t>Biomedicines</w:t>
      </w:r>
      <w:r w:rsidRPr="0033539D">
        <w:rPr>
          <w:rFonts w:ascii="Georgia" w:hAnsi="Georgia" w:cs="Arial"/>
          <w:i/>
          <w:iCs/>
          <w:sz w:val="24"/>
          <w:szCs w:val="24"/>
        </w:rPr>
        <w:t> </w:t>
      </w:r>
      <w:r w:rsidRPr="0033539D">
        <w:rPr>
          <w:rFonts w:ascii="Georgia" w:hAnsi="Georgia" w:cs="Arial"/>
          <w:sz w:val="24"/>
          <w:szCs w:val="24"/>
        </w:rPr>
        <w:t>2017, </w:t>
      </w:r>
      <w:r w:rsidRPr="0033539D">
        <w:rPr>
          <w:rStyle w:val="Emphasis"/>
          <w:rFonts w:ascii="Georgia" w:hAnsi="Georgia" w:cs="Arial"/>
          <w:sz w:val="24"/>
          <w:szCs w:val="24"/>
        </w:rPr>
        <w:t>5</w:t>
      </w:r>
      <w:r w:rsidRPr="0033539D">
        <w:rPr>
          <w:rFonts w:ascii="Georgia" w:hAnsi="Georgia" w:cs="Arial"/>
          <w:sz w:val="24"/>
          <w:szCs w:val="24"/>
        </w:rPr>
        <w:t>(2),6; </w:t>
      </w:r>
      <w:hyperlink r:id="rId22" w:history="1">
        <w:r w:rsidRPr="0033539D">
          <w:rPr>
            <w:rStyle w:val="Hyperlink"/>
            <w:rFonts w:ascii="Georgia" w:hAnsi="Georgia" w:cs="Arial"/>
            <w:color w:val="auto"/>
            <w:sz w:val="24"/>
            <w:szCs w:val="24"/>
          </w:rPr>
          <w:t>https://doi.org/10.3390/biomedicines5020016</w:t>
        </w:r>
      </w:hyperlink>
    </w:p>
    <w:p w14:paraId="69D88032" w14:textId="31BAF24E" w:rsidR="0033539D" w:rsidRDefault="0033539D" w:rsidP="0033539D">
      <w:pPr>
        <w:spacing w:line="240" w:lineRule="auto"/>
        <w:rPr>
          <w:rStyle w:val="Hyperlink"/>
          <w:rFonts w:ascii="Georgia" w:hAnsi="Georgia" w:cs="Arial"/>
          <w:color w:val="auto"/>
          <w:sz w:val="24"/>
          <w:szCs w:val="24"/>
        </w:rPr>
      </w:pPr>
    </w:p>
    <w:p w14:paraId="49A2DFDA" w14:textId="6EC02A1C" w:rsidR="004A6173" w:rsidRPr="006931C0" w:rsidRDefault="004A6173" w:rsidP="006931C0">
      <w:pPr>
        <w:pStyle w:val="Heading1"/>
        <w:numPr>
          <w:ilvl w:val="0"/>
          <w:numId w:val="6"/>
        </w:numPr>
        <w:spacing w:before="0" w:beforeAutospacing="0" w:after="0" w:afterAutospacing="0" w:line="264" w:lineRule="atLeast"/>
        <w:textAlignment w:val="baseline"/>
        <w:rPr>
          <w:rFonts w:ascii="Georgia" w:hAnsi="Georgia" w:cs="Arial"/>
          <w:b w:val="0"/>
          <w:bCs w:val="0"/>
          <w:color w:val="000000"/>
          <w:sz w:val="28"/>
          <w:szCs w:val="28"/>
        </w:rPr>
      </w:pPr>
      <w:r w:rsidRPr="006931C0">
        <w:rPr>
          <w:rFonts w:ascii="Georgia" w:hAnsi="Georgia" w:cs="Arial"/>
          <w:b w:val="0"/>
          <w:bCs w:val="0"/>
          <w:color w:val="000000"/>
          <w:sz w:val="28"/>
          <w:szCs w:val="28"/>
        </w:rPr>
        <w:lastRenderedPageBreak/>
        <w:t>The Use of Low Dose Naltrexone in the Management of Chronic Pain</w:t>
      </w:r>
    </w:p>
    <w:p w14:paraId="5C1AB196" w14:textId="77777777" w:rsidR="0033539D" w:rsidRDefault="004A6173" w:rsidP="0033539D">
      <w:pPr>
        <w:spacing w:after="0"/>
        <w:textAlignment w:val="baseline"/>
        <w:rPr>
          <w:rFonts w:ascii="Arial" w:hAnsi="Arial" w:cs="Arial"/>
          <w:i/>
          <w:iCs/>
          <w:color w:val="000000"/>
          <w:sz w:val="27"/>
          <w:szCs w:val="27"/>
        </w:rPr>
      </w:pPr>
      <w:r w:rsidRPr="0033539D">
        <w:rPr>
          <w:rFonts w:ascii="Georgia" w:hAnsi="Georgia" w:cs="Arial"/>
          <w:color w:val="000000"/>
          <w:sz w:val="24"/>
          <w:szCs w:val="24"/>
        </w:rPr>
        <w:t>A case series of 16 patients in an interventional pain management practice</w:t>
      </w:r>
      <w:r>
        <w:rPr>
          <w:rFonts w:ascii="Arial" w:hAnsi="Arial" w:cs="Arial"/>
          <w:i/>
          <w:iCs/>
          <w:color w:val="000000"/>
          <w:sz w:val="27"/>
          <w:szCs w:val="27"/>
        </w:rPr>
        <w:t>.</w:t>
      </w:r>
    </w:p>
    <w:p w14:paraId="2B6C835E" w14:textId="38B03CD6" w:rsidR="004A6173" w:rsidRPr="0033539D" w:rsidRDefault="004A6173" w:rsidP="0033539D">
      <w:pPr>
        <w:spacing w:after="0"/>
        <w:textAlignment w:val="baseline"/>
        <w:rPr>
          <w:rFonts w:ascii="Georgia" w:hAnsi="Georgia" w:cs="Arial"/>
          <w:color w:val="666666"/>
          <w:sz w:val="24"/>
          <w:szCs w:val="24"/>
        </w:rPr>
      </w:pPr>
      <w:r w:rsidRPr="0033539D">
        <w:rPr>
          <w:rFonts w:ascii="Georgia" w:hAnsi="Georgia" w:cs="Arial"/>
          <w:color w:val="666666"/>
          <w:sz w:val="24"/>
          <w:szCs w:val="24"/>
        </w:rPr>
        <w:t>By </w:t>
      </w:r>
      <w:hyperlink r:id="rId23" w:history="1">
        <w:r w:rsidRPr="0033539D">
          <w:rPr>
            <w:rStyle w:val="Hyperlink"/>
            <w:rFonts w:ascii="Georgia" w:hAnsi="Georgia" w:cs="Arial"/>
            <w:color w:val="333333"/>
            <w:sz w:val="24"/>
            <w:szCs w:val="24"/>
            <w:bdr w:val="none" w:sz="0" w:space="0" w:color="auto" w:frame="1"/>
          </w:rPr>
          <w:t>John Knab, MD</w:t>
        </w:r>
      </w:hyperlink>
      <w:r w:rsidRPr="0033539D">
        <w:rPr>
          <w:rFonts w:ascii="Georgia" w:hAnsi="Georgia" w:cs="Arial"/>
          <w:color w:val="666666"/>
          <w:sz w:val="24"/>
          <w:szCs w:val="24"/>
        </w:rPr>
        <w:t> and </w:t>
      </w:r>
      <w:proofErr w:type="spellStart"/>
      <w:r w:rsidRPr="0033539D">
        <w:rPr>
          <w:rFonts w:ascii="Georgia" w:hAnsi="Georgia" w:cs="Arial"/>
          <w:color w:val="666666"/>
          <w:sz w:val="24"/>
          <w:szCs w:val="24"/>
        </w:rPr>
        <w:fldChar w:fldCharType="begin"/>
      </w:r>
      <w:r w:rsidRPr="0033539D">
        <w:rPr>
          <w:rFonts w:ascii="Georgia" w:hAnsi="Georgia" w:cs="Arial"/>
          <w:color w:val="666666"/>
          <w:sz w:val="24"/>
          <w:szCs w:val="24"/>
        </w:rPr>
        <w:instrText xml:space="preserve"> HYPERLINK "https://www.practicalpainmanagement.com/author/36852/mccauley" </w:instrText>
      </w:r>
      <w:r w:rsidRPr="0033539D">
        <w:rPr>
          <w:rFonts w:ascii="Georgia" w:hAnsi="Georgia" w:cs="Arial"/>
          <w:color w:val="666666"/>
          <w:sz w:val="24"/>
          <w:szCs w:val="24"/>
        </w:rPr>
        <w:fldChar w:fldCharType="separate"/>
      </w:r>
      <w:r w:rsidRPr="0033539D">
        <w:rPr>
          <w:rStyle w:val="Hyperlink"/>
          <w:rFonts w:ascii="Georgia" w:hAnsi="Georgia" w:cs="Arial"/>
          <w:color w:val="333333"/>
          <w:sz w:val="24"/>
          <w:szCs w:val="24"/>
          <w:bdr w:val="none" w:sz="0" w:space="0" w:color="auto" w:frame="1"/>
        </w:rPr>
        <w:t>Jaklyn</w:t>
      </w:r>
      <w:proofErr w:type="spellEnd"/>
      <w:r w:rsidRPr="0033539D">
        <w:rPr>
          <w:rStyle w:val="Hyperlink"/>
          <w:rFonts w:ascii="Georgia" w:hAnsi="Georgia" w:cs="Arial"/>
          <w:color w:val="333333"/>
          <w:sz w:val="24"/>
          <w:szCs w:val="24"/>
          <w:bdr w:val="none" w:sz="0" w:space="0" w:color="auto" w:frame="1"/>
        </w:rPr>
        <w:t xml:space="preserve"> Drew McCauley</w:t>
      </w:r>
      <w:r w:rsidRPr="0033539D">
        <w:rPr>
          <w:rFonts w:ascii="Georgia" w:hAnsi="Georgia" w:cs="Arial"/>
          <w:color w:val="666666"/>
          <w:sz w:val="24"/>
          <w:szCs w:val="24"/>
        </w:rPr>
        <w:fldChar w:fldCharType="end"/>
      </w:r>
    </w:p>
    <w:p w14:paraId="61DC80BC" w14:textId="41609151" w:rsidR="004A6173" w:rsidRPr="0033539D" w:rsidRDefault="004A6173" w:rsidP="0033539D">
      <w:pPr>
        <w:spacing w:after="0"/>
        <w:textAlignment w:val="baseline"/>
        <w:rPr>
          <w:rFonts w:ascii="Georgia" w:hAnsi="Georgia"/>
          <w:color w:val="000000"/>
          <w:sz w:val="24"/>
          <w:szCs w:val="24"/>
          <w:shd w:val="clear" w:color="auto" w:fill="FFFFFF"/>
        </w:rPr>
      </w:pPr>
      <w:r w:rsidRPr="0033539D">
        <w:rPr>
          <w:rFonts w:ascii="Georgia" w:hAnsi="Georgia" w:cs="Arial"/>
          <w:color w:val="666666"/>
          <w:sz w:val="24"/>
          <w:szCs w:val="24"/>
        </w:rPr>
        <w:t xml:space="preserve">Practical Pain Management p 58-62 </w:t>
      </w:r>
      <w:r w:rsidRPr="0033539D">
        <w:rPr>
          <w:rFonts w:ascii="Georgia" w:hAnsi="Georgia" w:cs="Arial"/>
          <w:color w:val="555555"/>
          <w:sz w:val="24"/>
          <w:szCs w:val="24"/>
          <w:shd w:val="clear" w:color="auto" w:fill="F0F0F0"/>
        </w:rPr>
        <w:t>Volume 20, Issue #3</w:t>
      </w:r>
      <w:r w:rsidRPr="0033539D">
        <w:rPr>
          <w:rFonts w:ascii="Georgia" w:hAnsi="Georgia"/>
          <w:color w:val="000000"/>
          <w:sz w:val="24"/>
          <w:szCs w:val="24"/>
          <w:shd w:val="clear" w:color="auto" w:fill="FFFFFF"/>
        </w:rPr>
        <w:t xml:space="preserve"> </w:t>
      </w:r>
    </w:p>
    <w:p w14:paraId="30B39B35" w14:textId="7555FE5E" w:rsidR="000B219F" w:rsidRPr="0033539D" w:rsidRDefault="000B219F" w:rsidP="004A6173">
      <w:pPr>
        <w:textAlignment w:val="baseline"/>
        <w:rPr>
          <w:color w:val="000000"/>
          <w:sz w:val="28"/>
          <w:szCs w:val="28"/>
          <w:shd w:val="clear" w:color="auto" w:fill="FFFFFF"/>
        </w:rPr>
      </w:pPr>
    </w:p>
    <w:p w14:paraId="6BAF8F3A" w14:textId="2370EE46" w:rsidR="000B219F" w:rsidRPr="006931C0" w:rsidRDefault="000B219F" w:rsidP="0033539D">
      <w:pPr>
        <w:pStyle w:val="Heading1"/>
        <w:numPr>
          <w:ilvl w:val="0"/>
          <w:numId w:val="6"/>
        </w:numPr>
        <w:shd w:val="clear" w:color="auto" w:fill="FFFFFF"/>
        <w:spacing w:before="0" w:beforeAutospacing="0" w:after="0" w:afterAutospacing="0"/>
        <w:rPr>
          <w:rFonts w:ascii="Georgia" w:hAnsi="Georgia"/>
          <w:b w:val="0"/>
          <w:bCs w:val="0"/>
          <w:color w:val="000000"/>
          <w:sz w:val="28"/>
          <w:szCs w:val="28"/>
        </w:rPr>
      </w:pPr>
      <w:r w:rsidRPr="006931C0">
        <w:rPr>
          <w:rFonts w:ascii="Georgia" w:hAnsi="Georgia"/>
          <w:b w:val="0"/>
          <w:bCs w:val="0"/>
          <w:color w:val="000000"/>
          <w:sz w:val="28"/>
          <w:szCs w:val="28"/>
        </w:rPr>
        <w:t>The use of low-dose naltrexone (LDN) as a novel anti-inflammatory treatment for chronic pain</w:t>
      </w:r>
    </w:p>
    <w:p w14:paraId="49168ACC" w14:textId="77777777" w:rsidR="000B219F" w:rsidRPr="0033539D" w:rsidRDefault="000B219F" w:rsidP="0033539D">
      <w:pPr>
        <w:pStyle w:val="contribs"/>
        <w:shd w:val="clear" w:color="auto" w:fill="FFFFFF"/>
        <w:spacing w:before="0" w:beforeAutospacing="0" w:after="0" w:afterAutospacing="0"/>
        <w:rPr>
          <w:rFonts w:ascii="Segoe UI" w:hAnsi="Segoe UI" w:cs="Segoe UI"/>
          <w:color w:val="000000"/>
        </w:rPr>
      </w:pPr>
      <w:r w:rsidRPr="0033539D">
        <w:rPr>
          <w:rFonts w:ascii="Segoe UI" w:hAnsi="Segoe UI" w:cs="Segoe UI"/>
          <w:color w:val="000000"/>
        </w:rPr>
        <w:t xml:space="preserve">Jarred Younger, Luke </w:t>
      </w:r>
      <w:proofErr w:type="spellStart"/>
      <w:r w:rsidRPr="0033539D">
        <w:rPr>
          <w:rFonts w:ascii="Segoe UI" w:hAnsi="Segoe UI" w:cs="Segoe UI"/>
          <w:color w:val="000000"/>
        </w:rPr>
        <w:t>Parkitny</w:t>
      </w:r>
      <w:proofErr w:type="spellEnd"/>
      <w:r w:rsidRPr="0033539D">
        <w:rPr>
          <w:rFonts w:ascii="Segoe UI" w:hAnsi="Segoe UI" w:cs="Segoe UI"/>
          <w:color w:val="000000"/>
        </w:rPr>
        <w:t>, and David McLain</w:t>
      </w:r>
    </w:p>
    <w:p w14:paraId="7F0C4C3D" w14:textId="7748C2ED" w:rsidR="000B219F" w:rsidRPr="0033539D" w:rsidRDefault="000B219F" w:rsidP="0033539D">
      <w:pPr>
        <w:spacing w:after="0"/>
        <w:textAlignment w:val="baseline"/>
        <w:rPr>
          <w:rFonts w:ascii="Georgia" w:hAnsi="Georgia"/>
          <w:color w:val="000000"/>
          <w:sz w:val="24"/>
          <w:szCs w:val="24"/>
          <w:shd w:val="clear" w:color="auto" w:fill="FFFFFF"/>
        </w:rPr>
      </w:pPr>
      <w:r w:rsidRPr="0033539D">
        <w:rPr>
          <w:rFonts w:ascii="Georgia" w:hAnsi="Georgia"/>
          <w:color w:val="000000"/>
          <w:sz w:val="24"/>
          <w:szCs w:val="24"/>
          <w:shd w:val="clear" w:color="auto" w:fill="FFFFFF"/>
        </w:rPr>
        <w:t>Clinical Rheumatology 2014;33(4):451-459</w:t>
      </w:r>
    </w:p>
    <w:sectPr w:rsidR="000B219F" w:rsidRPr="0033539D" w:rsidSect="004E1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CEF"/>
    <w:multiLevelType w:val="hybridMultilevel"/>
    <w:tmpl w:val="2BE2CC0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D6075B2"/>
    <w:multiLevelType w:val="hybridMultilevel"/>
    <w:tmpl w:val="0004FD96"/>
    <w:lvl w:ilvl="0" w:tplc="99E46F44">
      <w:start w:val="1"/>
      <w:numFmt w:val="decimal"/>
      <w:lvlText w:val="%1."/>
      <w:lvlJc w:val="left"/>
      <w:pPr>
        <w:ind w:left="720" w:hanging="360"/>
      </w:pPr>
      <w:rPr>
        <w:rFonts w:hint="default"/>
        <w:color w:val="5B616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FC64366"/>
    <w:multiLevelType w:val="multilevel"/>
    <w:tmpl w:val="B7EA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94EBA"/>
    <w:multiLevelType w:val="multilevel"/>
    <w:tmpl w:val="EF88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2370E"/>
    <w:multiLevelType w:val="hybridMultilevel"/>
    <w:tmpl w:val="0004FD96"/>
    <w:lvl w:ilvl="0" w:tplc="99E46F44">
      <w:start w:val="1"/>
      <w:numFmt w:val="decimal"/>
      <w:lvlText w:val="%1."/>
      <w:lvlJc w:val="left"/>
      <w:pPr>
        <w:ind w:left="720" w:hanging="360"/>
      </w:pPr>
      <w:rPr>
        <w:rFonts w:hint="default"/>
        <w:color w:val="5B616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A615EBD"/>
    <w:multiLevelType w:val="multilevel"/>
    <w:tmpl w:val="6E7E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74"/>
    <w:rsid w:val="000003F1"/>
    <w:rsid w:val="000A085D"/>
    <w:rsid w:val="000B219F"/>
    <w:rsid w:val="000E2D89"/>
    <w:rsid w:val="00285940"/>
    <w:rsid w:val="002C33FD"/>
    <w:rsid w:val="0032395E"/>
    <w:rsid w:val="0033539D"/>
    <w:rsid w:val="003825A0"/>
    <w:rsid w:val="004A6173"/>
    <w:rsid w:val="004E1550"/>
    <w:rsid w:val="00537E74"/>
    <w:rsid w:val="006931C0"/>
    <w:rsid w:val="00755A46"/>
    <w:rsid w:val="0087443F"/>
    <w:rsid w:val="00897D78"/>
    <w:rsid w:val="00930DE4"/>
    <w:rsid w:val="00AA0D6E"/>
    <w:rsid w:val="00B429EE"/>
    <w:rsid w:val="00BF7769"/>
    <w:rsid w:val="00C54EA5"/>
    <w:rsid w:val="00CD63E7"/>
    <w:rsid w:val="00D00445"/>
    <w:rsid w:val="00E936CD"/>
    <w:rsid w:val="00F055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23DF"/>
  <w15:chartTrackingRefBased/>
  <w15:docId w15:val="{D8296D62-D2BE-46C6-94CF-050BBC03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7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E74"/>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semiHidden/>
    <w:unhideWhenUsed/>
    <w:rsid w:val="00537E74"/>
    <w:rPr>
      <w:color w:val="0000FF"/>
      <w:u w:val="single"/>
    </w:rPr>
  </w:style>
  <w:style w:type="character" w:customStyle="1" w:styleId="period">
    <w:name w:val="period"/>
    <w:basedOn w:val="DefaultParagraphFont"/>
    <w:rsid w:val="00537E74"/>
  </w:style>
  <w:style w:type="character" w:customStyle="1" w:styleId="cit">
    <w:name w:val="cit"/>
    <w:basedOn w:val="DefaultParagraphFont"/>
    <w:rsid w:val="00537E74"/>
  </w:style>
  <w:style w:type="character" w:customStyle="1" w:styleId="citation-doi">
    <w:name w:val="citation-doi"/>
    <w:basedOn w:val="DefaultParagraphFont"/>
    <w:rsid w:val="00537E74"/>
  </w:style>
  <w:style w:type="character" w:customStyle="1" w:styleId="authors-list-item">
    <w:name w:val="authors-list-item"/>
    <w:basedOn w:val="DefaultParagraphFont"/>
    <w:rsid w:val="00537E74"/>
  </w:style>
  <w:style w:type="character" w:customStyle="1" w:styleId="author-sup-separator">
    <w:name w:val="author-sup-separator"/>
    <w:basedOn w:val="DefaultParagraphFont"/>
    <w:rsid w:val="00537E74"/>
  </w:style>
  <w:style w:type="character" w:customStyle="1" w:styleId="comma">
    <w:name w:val="comma"/>
    <w:basedOn w:val="DefaultParagraphFont"/>
    <w:rsid w:val="00537E74"/>
  </w:style>
  <w:style w:type="character" w:customStyle="1" w:styleId="identifier">
    <w:name w:val="identifier"/>
    <w:basedOn w:val="DefaultParagraphFont"/>
    <w:rsid w:val="00537E74"/>
  </w:style>
  <w:style w:type="character" w:customStyle="1" w:styleId="id-label">
    <w:name w:val="id-label"/>
    <w:basedOn w:val="DefaultParagraphFont"/>
    <w:rsid w:val="00537E74"/>
  </w:style>
  <w:style w:type="character" w:styleId="Strong">
    <w:name w:val="Strong"/>
    <w:basedOn w:val="DefaultParagraphFont"/>
    <w:uiPriority w:val="22"/>
    <w:qFormat/>
    <w:rsid w:val="00537E74"/>
    <w:rPr>
      <w:b/>
      <w:bCs/>
    </w:rPr>
  </w:style>
  <w:style w:type="paragraph" w:styleId="ListParagraph">
    <w:name w:val="List Paragraph"/>
    <w:basedOn w:val="Normal"/>
    <w:uiPriority w:val="34"/>
    <w:qFormat/>
    <w:rsid w:val="00537E74"/>
    <w:pPr>
      <w:ind w:left="720"/>
      <w:contextualSpacing/>
    </w:pPr>
  </w:style>
  <w:style w:type="character" w:customStyle="1" w:styleId="secondary-date">
    <w:name w:val="secondary-date"/>
    <w:basedOn w:val="DefaultParagraphFont"/>
    <w:rsid w:val="00537E74"/>
  </w:style>
  <w:style w:type="character" w:customStyle="1" w:styleId="free-label">
    <w:name w:val="free-label"/>
    <w:basedOn w:val="DefaultParagraphFont"/>
    <w:rsid w:val="00537E74"/>
  </w:style>
  <w:style w:type="character" w:customStyle="1" w:styleId="inlineblock">
    <w:name w:val="inlineblock"/>
    <w:basedOn w:val="DefaultParagraphFont"/>
    <w:rsid w:val="00D00445"/>
  </w:style>
  <w:style w:type="character" w:customStyle="1" w:styleId="sciprofiles-linkname">
    <w:name w:val="sciprofiles-link__name"/>
    <w:basedOn w:val="DefaultParagraphFont"/>
    <w:rsid w:val="00D00445"/>
  </w:style>
  <w:style w:type="character" w:styleId="Emphasis">
    <w:name w:val="Emphasis"/>
    <w:basedOn w:val="DefaultParagraphFont"/>
    <w:uiPriority w:val="20"/>
    <w:qFormat/>
    <w:rsid w:val="00D00445"/>
    <w:rPr>
      <w:i/>
      <w:iCs/>
    </w:rPr>
  </w:style>
  <w:style w:type="paragraph" w:customStyle="1" w:styleId="contribs">
    <w:name w:val="contribs"/>
    <w:basedOn w:val="Normal"/>
    <w:rsid w:val="004A6173"/>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813">
      <w:bodyDiv w:val="1"/>
      <w:marLeft w:val="0"/>
      <w:marRight w:val="0"/>
      <w:marTop w:val="0"/>
      <w:marBottom w:val="0"/>
      <w:divBdr>
        <w:top w:val="none" w:sz="0" w:space="0" w:color="auto"/>
        <w:left w:val="none" w:sz="0" w:space="0" w:color="auto"/>
        <w:bottom w:val="none" w:sz="0" w:space="0" w:color="auto"/>
        <w:right w:val="none" w:sz="0" w:space="0" w:color="auto"/>
      </w:divBdr>
    </w:div>
    <w:div w:id="674111857">
      <w:bodyDiv w:val="1"/>
      <w:marLeft w:val="0"/>
      <w:marRight w:val="0"/>
      <w:marTop w:val="0"/>
      <w:marBottom w:val="0"/>
      <w:divBdr>
        <w:top w:val="none" w:sz="0" w:space="0" w:color="auto"/>
        <w:left w:val="none" w:sz="0" w:space="0" w:color="auto"/>
        <w:bottom w:val="none" w:sz="0" w:space="0" w:color="auto"/>
        <w:right w:val="none" w:sz="0" w:space="0" w:color="auto"/>
      </w:divBdr>
      <w:divsChild>
        <w:div w:id="213007698">
          <w:marLeft w:val="0"/>
          <w:marRight w:val="0"/>
          <w:marTop w:val="0"/>
          <w:marBottom w:val="0"/>
          <w:divBdr>
            <w:top w:val="none" w:sz="0" w:space="0" w:color="auto"/>
            <w:left w:val="none" w:sz="0" w:space="0" w:color="auto"/>
            <w:bottom w:val="none" w:sz="0" w:space="0" w:color="auto"/>
            <w:right w:val="none" w:sz="0" w:space="0" w:color="auto"/>
          </w:divBdr>
          <w:divsChild>
            <w:div w:id="1335034537">
              <w:marLeft w:val="0"/>
              <w:marRight w:val="0"/>
              <w:marTop w:val="0"/>
              <w:marBottom w:val="0"/>
              <w:divBdr>
                <w:top w:val="none" w:sz="0" w:space="0" w:color="auto"/>
                <w:left w:val="none" w:sz="0" w:space="0" w:color="auto"/>
                <w:bottom w:val="none" w:sz="0" w:space="0" w:color="auto"/>
                <w:right w:val="none" w:sz="0" w:space="0" w:color="auto"/>
              </w:divBdr>
            </w:div>
          </w:divsChild>
        </w:div>
        <w:div w:id="1613971013">
          <w:marLeft w:val="0"/>
          <w:marRight w:val="0"/>
          <w:marTop w:val="0"/>
          <w:marBottom w:val="0"/>
          <w:divBdr>
            <w:top w:val="none" w:sz="0" w:space="0" w:color="auto"/>
            <w:left w:val="none" w:sz="0" w:space="0" w:color="auto"/>
            <w:bottom w:val="none" w:sz="0" w:space="0" w:color="auto"/>
            <w:right w:val="none" w:sz="0" w:space="0" w:color="auto"/>
          </w:divBdr>
          <w:divsChild>
            <w:div w:id="2104566962">
              <w:marLeft w:val="0"/>
              <w:marRight w:val="0"/>
              <w:marTop w:val="0"/>
              <w:marBottom w:val="0"/>
              <w:divBdr>
                <w:top w:val="none" w:sz="0" w:space="0" w:color="auto"/>
                <w:left w:val="none" w:sz="0" w:space="0" w:color="auto"/>
                <w:bottom w:val="none" w:sz="0" w:space="0" w:color="auto"/>
                <w:right w:val="none" w:sz="0" w:space="0" w:color="auto"/>
              </w:divBdr>
              <w:divsChild>
                <w:div w:id="4294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8313">
          <w:marLeft w:val="0"/>
          <w:marRight w:val="0"/>
          <w:marTop w:val="0"/>
          <w:marBottom w:val="0"/>
          <w:divBdr>
            <w:top w:val="none" w:sz="0" w:space="0" w:color="auto"/>
            <w:left w:val="none" w:sz="0" w:space="0" w:color="auto"/>
            <w:bottom w:val="none" w:sz="0" w:space="0" w:color="auto"/>
            <w:right w:val="none" w:sz="0" w:space="0" w:color="auto"/>
          </w:divBdr>
        </w:div>
      </w:divsChild>
    </w:div>
    <w:div w:id="1318536563">
      <w:bodyDiv w:val="1"/>
      <w:marLeft w:val="0"/>
      <w:marRight w:val="0"/>
      <w:marTop w:val="0"/>
      <w:marBottom w:val="0"/>
      <w:divBdr>
        <w:top w:val="none" w:sz="0" w:space="0" w:color="auto"/>
        <w:left w:val="none" w:sz="0" w:space="0" w:color="auto"/>
        <w:bottom w:val="none" w:sz="0" w:space="0" w:color="auto"/>
        <w:right w:val="none" w:sz="0" w:space="0" w:color="auto"/>
      </w:divBdr>
      <w:divsChild>
        <w:div w:id="450976035">
          <w:marLeft w:val="0"/>
          <w:marRight w:val="0"/>
          <w:marTop w:val="0"/>
          <w:marBottom w:val="0"/>
          <w:divBdr>
            <w:top w:val="none" w:sz="0" w:space="0" w:color="auto"/>
            <w:left w:val="none" w:sz="0" w:space="0" w:color="auto"/>
            <w:bottom w:val="none" w:sz="0" w:space="0" w:color="auto"/>
            <w:right w:val="none" w:sz="0" w:space="0" w:color="auto"/>
          </w:divBdr>
        </w:div>
        <w:div w:id="793253168">
          <w:marLeft w:val="0"/>
          <w:marRight w:val="0"/>
          <w:marTop w:val="0"/>
          <w:marBottom w:val="0"/>
          <w:divBdr>
            <w:top w:val="none" w:sz="0" w:space="0" w:color="auto"/>
            <w:left w:val="none" w:sz="0" w:space="0" w:color="auto"/>
            <w:bottom w:val="none" w:sz="0" w:space="0" w:color="auto"/>
            <w:right w:val="none" w:sz="0" w:space="0" w:color="auto"/>
          </w:divBdr>
          <w:divsChild>
            <w:div w:id="1387684945">
              <w:marLeft w:val="0"/>
              <w:marRight w:val="0"/>
              <w:marTop w:val="0"/>
              <w:marBottom w:val="0"/>
              <w:divBdr>
                <w:top w:val="none" w:sz="0" w:space="0" w:color="auto"/>
                <w:left w:val="none" w:sz="0" w:space="0" w:color="auto"/>
                <w:bottom w:val="none" w:sz="0" w:space="0" w:color="auto"/>
                <w:right w:val="none" w:sz="0" w:space="0" w:color="auto"/>
              </w:divBdr>
              <w:divsChild>
                <w:div w:id="669603007">
                  <w:marLeft w:val="0"/>
                  <w:marRight w:val="0"/>
                  <w:marTop w:val="0"/>
                  <w:marBottom w:val="0"/>
                  <w:divBdr>
                    <w:top w:val="none" w:sz="0" w:space="0" w:color="auto"/>
                    <w:left w:val="none" w:sz="0" w:space="0" w:color="auto"/>
                    <w:bottom w:val="none" w:sz="0" w:space="0" w:color="auto"/>
                    <w:right w:val="none" w:sz="0" w:space="0" w:color="auto"/>
                  </w:divBdr>
                  <w:divsChild>
                    <w:div w:id="435448664">
                      <w:marLeft w:val="0"/>
                      <w:marRight w:val="0"/>
                      <w:marTop w:val="0"/>
                      <w:marBottom w:val="0"/>
                      <w:divBdr>
                        <w:top w:val="none" w:sz="0" w:space="0" w:color="auto"/>
                        <w:left w:val="none" w:sz="0" w:space="0" w:color="auto"/>
                        <w:bottom w:val="none" w:sz="0" w:space="0" w:color="auto"/>
                        <w:right w:val="none" w:sz="0" w:space="0" w:color="auto"/>
                      </w:divBdr>
                      <w:divsChild>
                        <w:div w:id="649402316">
                          <w:marLeft w:val="0"/>
                          <w:marRight w:val="0"/>
                          <w:marTop w:val="0"/>
                          <w:marBottom w:val="0"/>
                          <w:divBdr>
                            <w:top w:val="none" w:sz="0" w:space="0" w:color="auto"/>
                            <w:left w:val="none" w:sz="0" w:space="0" w:color="auto"/>
                            <w:bottom w:val="none" w:sz="0" w:space="0" w:color="auto"/>
                            <w:right w:val="none" w:sz="0" w:space="0" w:color="auto"/>
                          </w:divBdr>
                        </w:div>
                        <w:div w:id="833036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0642289">
      <w:bodyDiv w:val="1"/>
      <w:marLeft w:val="0"/>
      <w:marRight w:val="0"/>
      <w:marTop w:val="0"/>
      <w:marBottom w:val="0"/>
      <w:divBdr>
        <w:top w:val="none" w:sz="0" w:space="0" w:color="auto"/>
        <w:left w:val="none" w:sz="0" w:space="0" w:color="auto"/>
        <w:bottom w:val="none" w:sz="0" w:space="0" w:color="auto"/>
        <w:right w:val="none" w:sz="0" w:space="0" w:color="auto"/>
      </w:divBdr>
    </w:div>
    <w:div w:id="1474984077">
      <w:bodyDiv w:val="1"/>
      <w:marLeft w:val="0"/>
      <w:marRight w:val="0"/>
      <w:marTop w:val="0"/>
      <w:marBottom w:val="0"/>
      <w:divBdr>
        <w:top w:val="none" w:sz="0" w:space="0" w:color="auto"/>
        <w:left w:val="none" w:sz="0" w:space="0" w:color="auto"/>
        <w:bottom w:val="none" w:sz="0" w:space="0" w:color="auto"/>
        <w:right w:val="none" w:sz="0" w:space="0" w:color="auto"/>
      </w:divBdr>
    </w:div>
    <w:div w:id="1496916715">
      <w:bodyDiv w:val="1"/>
      <w:marLeft w:val="0"/>
      <w:marRight w:val="0"/>
      <w:marTop w:val="0"/>
      <w:marBottom w:val="0"/>
      <w:divBdr>
        <w:top w:val="none" w:sz="0" w:space="0" w:color="auto"/>
        <w:left w:val="none" w:sz="0" w:space="0" w:color="auto"/>
        <w:bottom w:val="none" w:sz="0" w:space="0" w:color="auto"/>
        <w:right w:val="none" w:sz="0" w:space="0" w:color="auto"/>
      </w:divBdr>
      <w:divsChild>
        <w:div w:id="1611358762">
          <w:marLeft w:val="0"/>
          <w:marRight w:val="0"/>
          <w:marTop w:val="0"/>
          <w:marBottom w:val="0"/>
          <w:divBdr>
            <w:top w:val="none" w:sz="0" w:space="0" w:color="auto"/>
            <w:left w:val="none" w:sz="0" w:space="0" w:color="auto"/>
            <w:bottom w:val="none" w:sz="0" w:space="0" w:color="auto"/>
            <w:right w:val="none" w:sz="0" w:space="0" w:color="auto"/>
          </w:divBdr>
          <w:divsChild>
            <w:div w:id="2085449104">
              <w:marLeft w:val="0"/>
              <w:marRight w:val="0"/>
              <w:marTop w:val="0"/>
              <w:marBottom w:val="0"/>
              <w:divBdr>
                <w:top w:val="none" w:sz="0" w:space="0" w:color="auto"/>
                <w:left w:val="none" w:sz="0" w:space="0" w:color="auto"/>
                <w:bottom w:val="none" w:sz="0" w:space="0" w:color="auto"/>
                <w:right w:val="none" w:sz="0" w:space="0" w:color="auto"/>
              </w:divBdr>
              <w:divsChild>
                <w:div w:id="1424956671">
                  <w:marLeft w:val="0"/>
                  <w:marRight w:val="0"/>
                  <w:marTop w:val="0"/>
                  <w:marBottom w:val="0"/>
                  <w:divBdr>
                    <w:top w:val="none" w:sz="0" w:space="0" w:color="auto"/>
                    <w:left w:val="none" w:sz="0" w:space="0" w:color="auto"/>
                    <w:bottom w:val="none" w:sz="0" w:space="0" w:color="auto"/>
                    <w:right w:val="none" w:sz="0" w:space="0" w:color="auto"/>
                  </w:divBdr>
                  <w:divsChild>
                    <w:div w:id="19283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6053">
          <w:marLeft w:val="0"/>
          <w:marRight w:val="0"/>
          <w:marTop w:val="0"/>
          <w:marBottom w:val="0"/>
          <w:divBdr>
            <w:top w:val="none" w:sz="0" w:space="0" w:color="auto"/>
            <w:left w:val="none" w:sz="0" w:space="0" w:color="auto"/>
            <w:bottom w:val="none" w:sz="0" w:space="0" w:color="auto"/>
            <w:right w:val="none" w:sz="0" w:space="0" w:color="auto"/>
          </w:divBdr>
          <w:divsChild>
            <w:div w:id="1225407632">
              <w:marLeft w:val="0"/>
              <w:marRight w:val="0"/>
              <w:marTop w:val="0"/>
              <w:marBottom w:val="0"/>
              <w:divBdr>
                <w:top w:val="none" w:sz="0" w:space="0" w:color="auto"/>
                <w:left w:val="none" w:sz="0" w:space="0" w:color="auto"/>
                <w:bottom w:val="none" w:sz="0" w:space="0" w:color="auto"/>
                <w:right w:val="none" w:sz="0" w:space="0" w:color="auto"/>
              </w:divBdr>
              <w:divsChild>
                <w:div w:id="1337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33536">
          <w:marLeft w:val="0"/>
          <w:marRight w:val="0"/>
          <w:marTop w:val="0"/>
          <w:marBottom w:val="0"/>
          <w:divBdr>
            <w:top w:val="none" w:sz="0" w:space="0" w:color="auto"/>
            <w:left w:val="none" w:sz="0" w:space="0" w:color="auto"/>
            <w:bottom w:val="none" w:sz="0" w:space="0" w:color="auto"/>
            <w:right w:val="none" w:sz="0" w:space="0" w:color="auto"/>
          </w:divBdr>
        </w:div>
      </w:divsChild>
    </w:div>
    <w:div w:id="1769621722">
      <w:bodyDiv w:val="1"/>
      <w:marLeft w:val="0"/>
      <w:marRight w:val="0"/>
      <w:marTop w:val="0"/>
      <w:marBottom w:val="0"/>
      <w:divBdr>
        <w:top w:val="none" w:sz="0" w:space="0" w:color="auto"/>
        <w:left w:val="none" w:sz="0" w:space="0" w:color="auto"/>
        <w:bottom w:val="none" w:sz="0" w:space="0" w:color="auto"/>
        <w:right w:val="none" w:sz="0" w:space="0" w:color="auto"/>
      </w:divBdr>
      <w:divsChild>
        <w:div w:id="530069848">
          <w:marLeft w:val="0"/>
          <w:marRight w:val="0"/>
          <w:marTop w:val="0"/>
          <w:marBottom w:val="0"/>
          <w:divBdr>
            <w:top w:val="none" w:sz="0" w:space="0" w:color="auto"/>
            <w:left w:val="none" w:sz="0" w:space="0" w:color="auto"/>
            <w:bottom w:val="none" w:sz="0" w:space="0" w:color="auto"/>
            <w:right w:val="none" w:sz="0" w:space="0" w:color="auto"/>
          </w:divBdr>
          <w:divsChild>
            <w:div w:id="1222135780">
              <w:marLeft w:val="0"/>
              <w:marRight w:val="0"/>
              <w:marTop w:val="0"/>
              <w:marBottom w:val="0"/>
              <w:divBdr>
                <w:top w:val="none" w:sz="0" w:space="0" w:color="auto"/>
                <w:left w:val="none" w:sz="0" w:space="0" w:color="auto"/>
                <w:bottom w:val="none" w:sz="0" w:space="0" w:color="auto"/>
                <w:right w:val="none" w:sz="0" w:space="0" w:color="auto"/>
              </w:divBdr>
            </w:div>
            <w:div w:id="62264169">
              <w:marLeft w:val="0"/>
              <w:marRight w:val="0"/>
              <w:marTop w:val="0"/>
              <w:marBottom w:val="0"/>
              <w:divBdr>
                <w:top w:val="none" w:sz="0" w:space="0" w:color="auto"/>
                <w:left w:val="none" w:sz="0" w:space="0" w:color="auto"/>
                <w:bottom w:val="none" w:sz="0" w:space="0" w:color="auto"/>
                <w:right w:val="none" w:sz="0" w:space="0" w:color="auto"/>
              </w:divBdr>
            </w:div>
          </w:divsChild>
        </w:div>
        <w:div w:id="841120093">
          <w:marLeft w:val="0"/>
          <w:marRight w:val="0"/>
          <w:marTop w:val="75"/>
          <w:marBottom w:val="225"/>
          <w:divBdr>
            <w:top w:val="none" w:sz="0" w:space="0" w:color="auto"/>
            <w:left w:val="none" w:sz="0" w:space="0" w:color="auto"/>
            <w:bottom w:val="none" w:sz="0" w:space="0" w:color="auto"/>
            <w:right w:val="none" w:sz="0" w:space="0" w:color="auto"/>
          </w:divBdr>
          <w:divsChild>
            <w:div w:id="1702513364">
              <w:marLeft w:val="0"/>
              <w:marRight w:val="0"/>
              <w:marTop w:val="0"/>
              <w:marBottom w:val="0"/>
              <w:divBdr>
                <w:top w:val="none" w:sz="0" w:space="0" w:color="auto"/>
                <w:left w:val="none" w:sz="0" w:space="0" w:color="auto"/>
                <w:bottom w:val="none" w:sz="0" w:space="0" w:color="auto"/>
                <w:right w:val="none" w:sz="0" w:space="0" w:color="auto"/>
              </w:divBdr>
              <w:divsChild>
                <w:div w:id="2058577759">
                  <w:marLeft w:val="0"/>
                  <w:marRight w:val="0"/>
                  <w:marTop w:val="0"/>
                  <w:marBottom w:val="0"/>
                  <w:divBdr>
                    <w:top w:val="none" w:sz="0" w:space="0" w:color="auto"/>
                    <w:left w:val="none" w:sz="0" w:space="0" w:color="auto"/>
                    <w:bottom w:val="none" w:sz="0" w:space="0" w:color="auto"/>
                    <w:right w:val="none" w:sz="0" w:space="0" w:color="auto"/>
                  </w:divBdr>
                  <w:divsChild>
                    <w:div w:id="2087916315">
                      <w:marLeft w:val="0"/>
                      <w:marRight w:val="0"/>
                      <w:marTop w:val="0"/>
                      <w:marBottom w:val="0"/>
                      <w:divBdr>
                        <w:top w:val="none" w:sz="0" w:space="0" w:color="auto"/>
                        <w:left w:val="none" w:sz="0" w:space="0" w:color="auto"/>
                        <w:bottom w:val="none" w:sz="0" w:space="0" w:color="auto"/>
                        <w:right w:val="none" w:sz="0" w:space="0" w:color="auto"/>
                      </w:divBdr>
                    </w:div>
                  </w:divsChild>
                </w:div>
                <w:div w:id="1976399943">
                  <w:marLeft w:val="0"/>
                  <w:marRight w:val="0"/>
                  <w:marTop w:val="0"/>
                  <w:marBottom w:val="0"/>
                  <w:divBdr>
                    <w:top w:val="none" w:sz="0" w:space="0" w:color="auto"/>
                    <w:left w:val="none" w:sz="0" w:space="0" w:color="auto"/>
                    <w:bottom w:val="none" w:sz="0" w:space="0" w:color="auto"/>
                    <w:right w:val="none" w:sz="0" w:space="0" w:color="auto"/>
                  </w:divBdr>
                  <w:divsChild>
                    <w:div w:id="1021511330">
                      <w:marLeft w:val="0"/>
                      <w:marRight w:val="0"/>
                      <w:marTop w:val="0"/>
                      <w:marBottom w:val="0"/>
                      <w:divBdr>
                        <w:top w:val="none" w:sz="0" w:space="0" w:color="auto"/>
                        <w:left w:val="none" w:sz="0" w:space="0" w:color="auto"/>
                        <w:bottom w:val="none" w:sz="0" w:space="0" w:color="auto"/>
                        <w:right w:val="none" w:sz="0" w:space="0" w:color="auto"/>
                      </w:divBdr>
                    </w:div>
                    <w:div w:id="11498270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3934">
          <w:marLeft w:val="0"/>
          <w:marRight w:val="0"/>
          <w:marTop w:val="0"/>
          <w:marBottom w:val="150"/>
          <w:divBdr>
            <w:top w:val="none" w:sz="0" w:space="0" w:color="auto"/>
            <w:left w:val="none" w:sz="0" w:space="0" w:color="auto"/>
            <w:bottom w:val="none" w:sz="0" w:space="0" w:color="auto"/>
            <w:right w:val="none" w:sz="0" w:space="0" w:color="auto"/>
          </w:divBdr>
        </w:div>
        <w:div w:id="1658417918">
          <w:marLeft w:val="0"/>
          <w:marRight w:val="0"/>
          <w:marTop w:val="0"/>
          <w:marBottom w:val="150"/>
          <w:divBdr>
            <w:top w:val="none" w:sz="0" w:space="0" w:color="auto"/>
            <w:left w:val="none" w:sz="0" w:space="0" w:color="auto"/>
            <w:bottom w:val="none" w:sz="0" w:space="0" w:color="auto"/>
            <w:right w:val="none" w:sz="0" w:space="0" w:color="auto"/>
          </w:divBdr>
        </w:div>
        <w:div w:id="620648086">
          <w:marLeft w:val="0"/>
          <w:marRight w:val="0"/>
          <w:marTop w:val="0"/>
          <w:marBottom w:val="0"/>
          <w:divBdr>
            <w:top w:val="none" w:sz="0" w:space="0" w:color="auto"/>
            <w:left w:val="none" w:sz="0" w:space="0" w:color="auto"/>
            <w:bottom w:val="none" w:sz="0" w:space="0" w:color="auto"/>
            <w:right w:val="none" w:sz="0" w:space="0" w:color="auto"/>
          </w:divBdr>
        </w:div>
        <w:div w:id="1384906939">
          <w:marLeft w:val="0"/>
          <w:marRight w:val="0"/>
          <w:marTop w:val="0"/>
          <w:marBottom w:val="150"/>
          <w:divBdr>
            <w:top w:val="none" w:sz="0" w:space="0" w:color="auto"/>
            <w:left w:val="none" w:sz="0" w:space="0" w:color="auto"/>
            <w:bottom w:val="none" w:sz="0" w:space="0" w:color="auto"/>
            <w:right w:val="none" w:sz="0" w:space="0" w:color="auto"/>
          </w:divBdr>
        </w:div>
        <w:div w:id="1021935057">
          <w:marLeft w:val="0"/>
          <w:marRight w:val="0"/>
          <w:marTop w:val="0"/>
          <w:marBottom w:val="0"/>
          <w:divBdr>
            <w:top w:val="none" w:sz="0" w:space="0" w:color="auto"/>
            <w:left w:val="none" w:sz="0" w:space="0" w:color="auto"/>
            <w:bottom w:val="none" w:sz="0" w:space="0" w:color="auto"/>
            <w:right w:val="none" w:sz="0" w:space="0" w:color="auto"/>
          </w:divBdr>
          <w:divsChild>
            <w:div w:id="524366676">
              <w:marLeft w:val="0"/>
              <w:marRight w:val="0"/>
              <w:marTop w:val="0"/>
              <w:marBottom w:val="0"/>
              <w:divBdr>
                <w:top w:val="none" w:sz="0" w:space="0" w:color="auto"/>
                <w:left w:val="none" w:sz="0" w:space="0" w:color="auto"/>
                <w:bottom w:val="none" w:sz="0" w:space="0" w:color="auto"/>
                <w:right w:val="none" w:sz="0" w:space="0" w:color="auto"/>
              </w:divBdr>
              <w:divsChild>
                <w:div w:id="1608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Chen+CL&amp;cauthor_id=28325149" TargetMode="External"/><Relationship Id="rId13" Type="http://schemas.openxmlformats.org/officeDocument/2006/relationships/hyperlink" Target="https://pubmed.ncbi.nlm.nih.gov/28325149/" TargetMode="External"/><Relationship Id="rId18" Type="http://schemas.openxmlformats.org/officeDocument/2006/relationships/hyperlink" Target="https://pubmed.ncbi.nlm.nih.gov/?term=Muraki+K&amp;cauthor_id=31736966" TargetMode="External"/><Relationship Id="rId3" Type="http://schemas.openxmlformats.org/officeDocument/2006/relationships/settings" Target="settings.xml"/><Relationship Id="rId21" Type="http://schemas.openxmlformats.org/officeDocument/2006/relationships/hyperlink" Target="https://www.mdpi.com/journal/biomedicines/special_issues/fibromyalgia" TargetMode="External"/><Relationship Id="rId7" Type="http://schemas.openxmlformats.org/officeDocument/2006/relationships/hyperlink" Target="https://pubmed.ncbi.nlm.nih.gov/28325149/" TargetMode="External"/><Relationship Id="rId12" Type="http://schemas.openxmlformats.org/officeDocument/2006/relationships/hyperlink" Target="https://pubmed.ncbi.nlm.nih.gov/?term=Solyman+J&amp;cauthor_id=28325149" TargetMode="External"/><Relationship Id="rId17" Type="http://schemas.openxmlformats.org/officeDocument/2006/relationships/hyperlink" Target="https://pubmed.ncbi.nlm.nih.gov/?term=Cabanas+H&amp;cauthor_id=3173696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2174/1573397113666170321120329" TargetMode="External"/><Relationship Id="rId20" Type="http://schemas.openxmlformats.org/officeDocument/2006/relationships/hyperlink" Target="https://pubmed.ncbi.nlm.nih.gov/?term=Marshall-Gradisnik+S&amp;cauthor_id=31736966" TargetMode="External"/><Relationship Id="rId1" Type="http://schemas.openxmlformats.org/officeDocument/2006/relationships/numbering" Target="numbering.xml"/><Relationship Id="rId6" Type="http://schemas.openxmlformats.org/officeDocument/2006/relationships/hyperlink" Target="https://pubmed.ncbi.nlm.nih.gov/?term=Metyas+S&amp;cauthor_id=28325149" TargetMode="External"/><Relationship Id="rId11" Type="http://schemas.openxmlformats.org/officeDocument/2006/relationships/hyperlink" Target="https://pubmed.ncbi.nlm.nih.gov/28325149/"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pubmed.ncbi.nlm.nih.gov/28325149/" TargetMode="External"/><Relationship Id="rId23" Type="http://schemas.openxmlformats.org/officeDocument/2006/relationships/hyperlink" Target="https://www.practicalpainmanagement.com/author/36851/knab" TargetMode="External"/><Relationship Id="rId10" Type="http://schemas.openxmlformats.org/officeDocument/2006/relationships/hyperlink" Target="https://pubmed.ncbi.nlm.nih.gov/?term=Yeter+K&amp;cauthor_id=28325149" TargetMode="External"/><Relationship Id="rId19" Type="http://schemas.openxmlformats.org/officeDocument/2006/relationships/hyperlink" Target="https://pubmed.ncbi.nlm.nih.gov/?term=Staines+D&amp;cauthor_id=31736966" TargetMode="External"/><Relationship Id="rId4" Type="http://schemas.openxmlformats.org/officeDocument/2006/relationships/webSettings" Target="webSettings.xml"/><Relationship Id="rId9" Type="http://schemas.openxmlformats.org/officeDocument/2006/relationships/hyperlink" Target="https://pubmed.ncbi.nlm.nih.gov/28325149/" TargetMode="External"/><Relationship Id="rId14" Type="http://schemas.openxmlformats.org/officeDocument/2006/relationships/hyperlink" Target="https://pubmed.ncbi.nlm.nih.gov/?term=Arkfeld+DG&amp;cauthor_id=28325149" TargetMode="External"/><Relationship Id="rId22" Type="http://schemas.openxmlformats.org/officeDocument/2006/relationships/hyperlink" Target="https://doi.org/10.3390/biomedicines502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5551</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Background research:</vt:lpstr>
      <vt:lpstr>In the central nervous system glial cells play an important role in the immune s</vt:lpstr>
      <vt:lpstr>The research team headed by Sonya Marshal-Gradisnik and Don Staines at Griffith </vt:lpstr>
      <vt:lpstr>A quote from Jarred Younger and his team in Birmingham Alabama had earlier found</vt:lpstr>
      <vt:lpstr>The drug seems to be very safe, and is used “off-label” to treat ME/CFS.  Side e</vt:lpstr>
      <vt:lpstr>The usual starting dose is 1mg – 1.5mg daily, (tablet or capsule) and this can b</vt:lpstr>
      <vt:lpstr>Some find if they suffer insomnia as a side effect, they do better to take it in</vt:lpstr>
      <vt:lpstr>Here in New Zealand, naltrexone is a prescription drug, and is not funded so has</vt:lpstr>
      <vt:lpstr>Low Dose Naltrexone in the Treatment of Fibromyalgia</vt:lpstr>
      <vt:lpstr>Samy Metyas 1, Christina L Chen 1, Karen Yeter 1, John Solyman 2, Daniel G Arkfe</vt:lpstr>
      <vt:lpstr>Naltrexone Restores Impaired Transient Receptor Potential Melastatin 3 Ion Chann</vt:lpstr>
      <vt:lpstr>The Use of Low Dose Naltrexone in the Management of Chronic Pain</vt:lpstr>
      <vt:lpstr>The use of low-dose naltrexone (LDN) as a novel anti-inflammatory treatment for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Vallings</dc:creator>
  <cp:keywords/>
  <dc:description/>
  <cp:lastModifiedBy>Dr Ray Khoo</cp:lastModifiedBy>
  <cp:revision>2</cp:revision>
  <cp:lastPrinted>2021-03-31T02:03:00Z</cp:lastPrinted>
  <dcterms:created xsi:type="dcterms:W3CDTF">2021-04-23T01:29:00Z</dcterms:created>
  <dcterms:modified xsi:type="dcterms:W3CDTF">2021-04-23T01:29:00Z</dcterms:modified>
</cp:coreProperties>
</file>